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b/>
          <w:color w:val="000000"/>
          <w:sz w:val="28"/>
          <w:szCs w:val="28"/>
          <w:u w:val="single"/>
          <w:lang w:eastAsia="ru-RU"/>
        </w:rPr>
      </w:pPr>
      <w:r w:rsidRPr="00526317">
        <w:rPr>
          <w:rFonts w:ascii="Times New Roman" w:eastAsia="Times New Roman" w:hAnsi="Times New Roman" w:cs="Times New Roman"/>
          <w:b/>
          <w:color w:val="000000"/>
          <w:sz w:val="28"/>
          <w:szCs w:val="28"/>
          <w:u w:val="single"/>
          <w:lang w:eastAsia="ru-RU"/>
        </w:rPr>
        <w:t>Основы тепловых процессов</w:t>
      </w:r>
    </w:p>
    <w:p w:rsid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В настоящее время самым мощным источником получения тепловой энергии является процесс сгорания топлива, который представляет собой химическую реакцию окисления. Кроме того</w:t>
      </w:r>
      <w:r>
        <w:rPr>
          <w:rFonts w:ascii="Times New Roman" w:eastAsia="Times New Roman" w:hAnsi="Times New Roman" w:cs="Times New Roman"/>
          <w:color w:val="000000"/>
          <w:sz w:val="28"/>
          <w:szCs w:val="28"/>
          <w:lang w:eastAsia="ru-RU"/>
        </w:rPr>
        <w:t>,</w:t>
      </w:r>
      <w:r w:rsidRPr="00526317">
        <w:rPr>
          <w:rFonts w:ascii="Times New Roman" w:eastAsia="Times New Roman" w:hAnsi="Times New Roman" w:cs="Times New Roman"/>
          <w:color w:val="000000"/>
          <w:sz w:val="28"/>
          <w:szCs w:val="28"/>
          <w:lang w:eastAsia="ru-RU"/>
        </w:rPr>
        <w:t xml:space="preserve"> топливо используют как технологическое сырье в различных химических процессах. Далеко не все вещества, способные выделять тепловую энергию при соединении с кислородом, можно считать топливом. Лишь некоторые вещества, удовлетворяющие следующим особым требованиям, принято называть топливом, а именно:</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1) продукты сгорания должны быть газообразными. </w:t>
      </w:r>
      <w:proofErr w:type="gramStart"/>
      <w:r w:rsidRPr="00526317">
        <w:rPr>
          <w:rFonts w:ascii="Times New Roman" w:eastAsia="Times New Roman" w:hAnsi="Times New Roman" w:cs="Times New Roman"/>
          <w:color w:val="000000"/>
          <w:sz w:val="28"/>
          <w:szCs w:val="28"/>
          <w:lang w:eastAsia="ru-RU"/>
        </w:rPr>
        <w:t>Это позволяет гибко управлять процессом и использовать тепло, полученное при сгорании топлива за пределами топки;</w:t>
      </w:r>
      <w:proofErr w:type="gramEnd"/>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2) продукты сгорания должны быть безвредными для обслуживающего персонала и аппаратуры, а также для животного и растительного мира при выбрасывании продуктов сгорания в окружающую среду;</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3) в природе должны быть достаточно большие запасы таких веществ, чтобы обеспечивать потребность человечества на многие годы.</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Этим требованиям удовлетворяют лишь два химических элемента: углерод (С) и водород (Н), а также их соединения, которые имеют органическое происхождение и являются основой любого топлива. Такие вещества как алюминий, дающий высокий тепловой эффект при соединении с кислородом, сера, которая выделяет много тепла при обжиге сернистых руд, примеси чугуна (кремний и фосфор), которые являются источником тепла в конверторном процессе получения металла, не могут быть причислены к топливу. Основным показателем качества топлива является тепловой эффект химической реакции соединения горючих компонентов (элементов) топлива с кислородом.</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В мировом энергетическом балансе на долю топлива, как источника тепловой энергии приходится приблизительно 80%. В связи с вышесказанным в данном курсе мы будем изучать основы теории горения топлива.</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b/>
          <w:color w:val="000000"/>
          <w:sz w:val="28"/>
          <w:szCs w:val="28"/>
          <w:u w:val="single"/>
          <w:lang w:eastAsia="ru-RU"/>
        </w:rPr>
      </w:pPr>
      <w:r w:rsidRPr="00526317">
        <w:rPr>
          <w:rFonts w:ascii="Times New Roman" w:eastAsia="Times New Roman" w:hAnsi="Times New Roman" w:cs="Times New Roman"/>
          <w:b/>
          <w:bCs/>
          <w:color w:val="000000"/>
          <w:sz w:val="28"/>
          <w:szCs w:val="28"/>
          <w:u w:val="single"/>
          <w:lang w:eastAsia="ru-RU"/>
        </w:rPr>
        <w:t>Классификация топлива.</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Топливо в его естественном виде не всегда может удовлетворять требованиям, предъявляемым различными отраслями техники, а потому часто естественное топливо подвергают предварительной обработке, в результате чего появляются различные искусственные виды топлива. Для обобщения материала при изучении вопроса о топливе создана общая классификация топлива, в основу которой положено агрегатное состояние и происхождение топлива.</w:t>
      </w:r>
    </w:p>
    <w:p w:rsidR="00526317" w:rsidRDefault="00526317">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r>
    </w:p>
    <w:p w:rsidR="00526317" w:rsidRPr="00526317" w:rsidRDefault="00526317" w:rsidP="00526317">
      <w:pPr>
        <w:shd w:val="clear" w:color="auto" w:fill="FFFFFF"/>
        <w:spacing w:before="100" w:beforeAutospacing="1" w:after="0" w:line="240" w:lineRule="auto"/>
        <w:ind w:firstLine="567"/>
        <w:jc w:val="center"/>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lastRenderedPageBreak/>
        <w:t>Таблица 1.1</w:t>
      </w:r>
      <w:r w:rsidRPr="00526317">
        <w:rPr>
          <w:rFonts w:ascii="Times New Roman" w:eastAsia="Times New Roman" w:hAnsi="Times New Roman" w:cs="Times New Roman"/>
          <w:color w:val="000000"/>
          <w:sz w:val="28"/>
          <w:szCs w:val="28"/>
          <w:lang w:eastAsia="ru-RU"/>
        </w:rPr>
        <w:sym w:font="Symbol" w:char="F02D"/>
      </w:r>
      <w:r w:rsidRPr="00526317">
        <w:rPr>
          <w:rFonts w:ascii="Times New Roman" w:eastAsia="Times New Roman" w:hAnsi="Times New Roman" w:cs="Times New Roman"/>
          <w:color w:val="000000"/>
          <w:sz w:val="28"/>
          <w:szCs w:val="28"/>
          <w:lang w:eastAsia="ru-RU"/>
        </w:rPr>
        <w:t>Общая классификация топлива</w:t>
      </w:r>
    </w:p>
    <w:tbl>
      <w:tblPr>
        <w:tblW w:w="9765" w:type="dxa"/>
        <w:tblCellSpacing w:w="0" w:type="dxa"/>
        <w:tblInd w:w="15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2285"/>
        <w:gridCol w:w="3086"/>
        <w:gridCol w:w="4394"/>
      </w:tblGrid>
      <w:tr w:rsidR="00526317" w:rsidRPr="00526317" w:rsidTr="00526317">
        <w:trPr>
          <w:tblCellSpacing w:w="0" w:type="dxa"/>
        </w:trPr>
        <w:tc>
          <w:tcPr>
            <w:tcW w:w="2285"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Агрегатное</w:t>
            </w:r>
          </w:p>
        </w:tc>
        <w:tc>
          <w:tcPr>
            <w:tcW w:w="7480" w:type="dxa"/>
            <w:gridSpan w:val="2"/>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Происхождение</w:t>
            </w:r>
          </w:p>
        </w:tc>
      </w:tr>
      <w:tr w:rsidR="00526317" w:rsidRPr="00526317" w:rsidTr="00526317">
        <w:trPr>
          <w:tblCellSpacing w:w="0" w:type="dxa"/>
        </w:trPr>
        <w:tc>
          <w:tcPr>
            <w:tcW w:w="2285"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состояние</w:t>
            </w:r>
          </w:p>
        </w:tc>
        <w:tc>
          <w:tcPr>
            <w:tcW w:w="3086"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Естественное</w:t>
            </w:r>
          </w:p>
        </w:tc>
        <w:tc>
          <w:tcPr>
            <w:tcW w:w="4394"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Искусственное</w:t>
            </w:r>
          </w:p>
        </w:tc>
      </w:tr>
      <w:tr w:rsidR="00526317" w:rsidRPr="00526317" w:rsidTr="00526317">
        <w:trPr>
          <w:tblCellSpacing w:w="0" w:type="dxa"/>
        </w:trPr>
        <w:tc>
          <w:tcPr>
            <w:tcW w:w="2285"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Твердое</w:t>
            </w:r>
          </w:p>
        </w:tc>
        <w:tc>
          <w:tcPr>
            <w:tcW w:w="3086"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Дрова, торф, бурый уголь, каменный уголь, антрацит, горючие сланцы</w:t>
            </w:r>
          </w:p>
        </w:tc>
        <w:tc>
          <w:tcPr>
            <w:tcW w:w="4394"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Древесный уголь, кокс, брикеты, термоантрацит, угольная пыль и др.</w:t>
            </w:r>
          </w:p>
        </w:tc>
      </w:tr>
      <w:tr w:rsidR="00526317" w:rsidRPr="00526317" w:rsidTr="00526317">
        <w:trPr>
          <w:tblCellSpacing w:w="0" w:type="dxa"/>
        </w:trPr>
        <w:tc>
          <w:tcPr>
            <w:tcW w:w="2285"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Жидкое</w:t>
            </w:r>
          </w:p>
        </w:tc>
        <w:tc>
          <w:tcPr>
            <w:tcW w:w="3086"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Нефть</w:t>
            </w:r>
          </w:p>
        </w:tc>
        <w:tc>
          <w:tcPr>
            <w:tcW w:w="4394"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Бензин, керосин, мазут, смола и др. жидкие продукты переработки нефти и твердого топлива. Масла, спирты</w:t>
            </w:r>
          </w:p>
        </w:tc>
      </w:tr>
      <w:tr w:rsidR="00526317" w:rsidRPr="00526317" w:rsidTr="00526317">
        <w:trPr>
          <w:tblCellSpacing w:w="0" w:type="dxa"/>
        </w:trPr>
        <w:tc>
          <w:tcPr>
            <w:tcW w:w="2285"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Газообразное</w:t>
            </w:r>
          </w:p>
        </w:tc>
        <w:tc>
          <w:tcPr>
            <w:tcW w:w="3086"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Естественный газ (природный, попутный)</w:t>
            </w:r>
          </w:p>
        </w:tc>
        <w:tc>
          <w:tcPr>
            <w:tcW w:w="4394"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Коксовый, доменный, генераторный, водяной, светильный, газ подземной газификации углей и сланцев</w:t>
            </w:r>
          </w:p>
        </w:tc>
      </w:tr>
    </w:tbl>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Кроме того, топливо классифицируют: по теплоте сгорания (калорийности); по калориметрической температуре, а также по количеству золы в твердом и жидком топливе и количеству балласта в газообразном.</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При оценке качества твердого топлива по зольности важно не только знать количество золы, но и температур</w:t>
      </w:r>
      <w:r>
        <w:rPr>
          <w:rFonts w:ascii="Times New Roman" w:eastAsia="Times New Roman" w:hAnsi="Times New Roman" w:cs="Times New Roman"/>
          <w:color w:val="000000"/>
          <w:sz w:val="28"/>
          <w:szCs w:val="28"/>
          <w:lang w:eastAsia="ru-RU"/>
        </w:rPr>
        <w:t>у</w:t>
      </w:r>
      <w:r w:rsidRPr="00526317">
        <w:rPr>
          <w:rFonts w:ascii="Times New Roman" w:eastAsia="Times New Roman" w:hAnsi="Times New Roman" w:cs="Times New Roman"/>
          <w:color w:val="000000"/>
          <w:sz w:val="28"/>
          <w:szCs w:val="28"/>
          <w:lang w:eastAsia="ru-RU"/>
        </w:rPr>
        <w:t xml:space="preserve"> ее плавления. По температуре плавления золу делят на 4 группы:</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легкоплавкая (</w:t>
      </w:r>
      <w:proofErr w:type="spellStart"/>
      <w:proofErr w:type="gramStart"/>
      <w:r w:rsidRPr="00526317">
        <w:rPr>
          <w:rFonts w:ascii="Times New Roman" w:eastAsia="Times New Roman" w:hAnsi="Times New Roman" w:cs="Times New Roman"/>
          <w:color w:val="000000"/>
          <w:sz w:val="28"/>
          <w:szCs w:val="28"/>
          <w:lang w:eastAsia="ru-RU"/>
        </w:rPr>
        <w:t>t</w:t>
      </w:r>
      <w:proofErr w:type="gramEnd"/>
      <w:r w:rsidRPr="00526317">
        <w:rPr>
          <w:rFonts w:ascii="Times New Roman" w:eastAsia="Times New Roman" w:hAnsi="Times New Roman" w:cs="Times New Roman"/>
          <w:color w:val="000000"/>
          <w:sz w:val="28"/>
          <w:szCs w:val="28"/>
          <w:vertAlign w:val="subscript"/>
          <w:lang w:eastAsia="ru-RU"/>
        </w:rPr>
        <w:t>пл</w:t>
      </w:r>
      <w:proofErr w:type="spellEnd"/>
      <w:r w:rsidRPr="00526317">
        <w:rPr>
          <w:rFonts w:ascii="Times New Roman" w:eastAsia="Times New Roman" w:hAnsi="Times New Roman" w:cs="Times New Roman"/>
          <w:color w:val="000000"/>
          <w:sz w:val="28"/>
          <w:szCs w:val="28"/>
          <w:lang w:eastAsia="ru-RU"/>
        </w:rPr>
        <w:t>&lt;1150</w:t>
      </w:r>
      <w:r w:rsidRPr="00526317">
        <w:rPr>
          <w:rFonts w:ascii="Times New Roman" w:eastAsia="Times New Roman" w:hAnsi="Times New Roman" w:cs="Times New Roman"/>
          <w:color w:val="000000"/>
          <w:sz w:val="28"/>
          <w:szCs w:val="28"/>
          <w:vertAlign w:val="superscript"/>
          <w:lang w:eastAsia="ru-RU"/>
        </w:rPr>
        <w:t>o</w:t>
      </w:r>
      <w:r w:rsidRPr="00526317">
        <w:rPr>
          <w:rFonts w:ascii="Times New Roman" w:eastAsia="Times New Roman" w:hAnsi="Times New Roman" w:cs="Times New Roman"/>
          <w:color w:val="000000"/>
          <w:sz w:val="28"/>
          <w:szCs w:val="28"/>
          <w:lang w:eastAsia="ru-RU"/>
        </w:rPr>
        <w:t>C);</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среднеплавкая (</w:t>
      </w:r>
      <w:proofErr w:type="gramStart"/>
      <w:r w:rsidRPr="00526317">
        <w:rPr>
          <w:rFonts w:ascii="Times New Roman" w:eastAsia="Times New Roman" w:hAnsi="Times New Roman" w:cs="Times New Roman"/>
          <w:color w:val="000000"/>
          <w:sz w:val="28"/>
          <w:szCs w:val="28"/>
          <w:lang w:eastAsia="ru-RU"/>
        </w:rPr>
        <w:t>t</w:t>
      </w:r>
      <w:proofErr w:type="gramEnd"/>
      <w:r w:rsidRPr="00526317">
        <w:rPr>
          <w:rFonts w:ascii="Times New Roman" w:eastAsia="Times New Roman" w:hAnsi="Times New Roman" w:cs="Times New Roman"/>
          <w:color w:val="000000"/>
          <w:sz w:val="28"/>
          <w:szCs w:val="28"/>
          <w:vertAlign w:val="subscript"/>
          <w:lang w:eastAsia="ru-RU"/>
        </w:rPr>
        <w:t>пл</w:t>
      </w:r>
      <w:r w:rsidRPr="00526317">
        <w:rPr>
          <w:rFonts w:ascii="Times New Roman" w:eastAsia="Times New Roman" w:hAnsi="Times New Roman" w:cs="Times New Roman"/>
          <w:color w:val="000000"/>
          <w:sz w:val="28"/>
          <w:szCs w:val="28"/>
          <w:lang w:eastAsia="ru-RU"/>
        </w:rPr>
        <w:t>=1150</w:t>
      </w:r>
      <w:r w:rsidRPr="00526317">
        <w:rPr>
          <w:rFonts w:ascii="Times New Roman" w:eastAsia="Times New Roman" w:hAnsi="Times New Roman" w:cs="Times New Roman"/>
          <w:color w:val="000000"/>
          <w:sz w:val="28"/>
          <w:szCs w:val="28"/>
          <w:lang w:eastAsia="ru-RU"/>
        </w:rPr>
        <w:sym w:font="Symbol" w:char="F0B8"/>
      </w:r>
      <w:r w:rsidRPr="00526317">
        <w:rPr>
          <w:rFonts w:ascii="Times New Roman" w:eastAsia="Times New Roman" w:hAnsi="Times New Roman" w:cs="Times New Roman"/>
          <w:color w:val="000000"/>
          <w:sz w:val="28"/>
          <w:szCs w:val="28"/>
          <w:lang w:eastAsia="ru-RU"/>
        </w:rPr>
        <w:t>1350</w:t>
      </w:r>
      <w:r w:rsidRPr="00526317">
        <w:rPr>
          <w:rFonts w:ascii="Times New Roman" w:eastAsia="Times New Roman" w:hAnsi="Times New Roman" w:cs="Times New Roman"/>
          <w:color w:val="000000"/>
          <w:sz w:val="28"/>
          <w:szCs w:val="28"/>
          <w:vertAlign w:val="superscript"/>
          <w:lang w:eastAsia="ru-RU"/>
        </w:rPr>
        <w:t>o</w:t>
      </w:r>
      <w:r w:rsidRPr="00526317">
        <w:rPr>
          <w:rFonts w:ascii="Times New Roman" w:eastAsia="Times New Roman" w:hAnsi="Times New Roman" w:cs="Times New Roman"/>
          <w:color w:val="000000"/>
          <w:sz w:val="28"/>
          <w:szCs w:val="28"/>
          <w:lang w:eastAsia="ru-RU"/>
        </w:rPr>
        <w:t>C);</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тугоплавкая (</w:t>
      </w:r>
      <w:proofErr w:type="gramStart"/>
      <w:r w:rsidRPr="00526317">
        <w:rPr>
          <w:rFonts w:ascii="Times New Roman" w:eastAsia="Times New Roman" w:hAnsi="Times New Roman" w:cs="Times New Roman"/>
          <w:color w:val="000000"/>
          <w:sz w:val="28"/>
          <w:szCs w:val="28"/>
          <w:lang w:eastAsia="ru-RU"/>
        </w:rPr>
        <w:t>t</w:t>
      </w:r>
      <w:proofErr w:type="gramEnd"/>
      <w:r w:rsidRPr="00526317">
        <w:rPr>
          <w:rFonts w:ascii="Times New Roman" w:eastAsia="Times New Roman" w:hAnsi="Times New Roman" w:cs="Times New Roman"/>
          <w:color w:val="000000"/>
          <w:sz w:val="28"/>
          <w:szCs w:val="28"/>
          <w:vertAlign w:val="subscript"/>
          <w:lang w:eastAsia="ru-RU"/>
        </w:rPr>
        <w:t>пл</w:t>
      </w:r>
      <w:r w:rsidRPr="00526317">
        <w:rPr>
          <w:rFonts w:ascii="Times New Roman" w:eastAsia="Times New Roman" w:hAnsi="Times New Roman" w:cs="Times New Roman"/>
          <w:color w:val="000000"/>
          <w:sz w:val="28"/>
          <w:szCs w:val="28"/>
          <w:lang w:eastAsia="ru-RU"/>
        </w:rPr>
        <w:t>=1350</w:t>
      </w:r>
      <w:r w:rsidRPr="00526317">
        <w:rPr>
          <w:rFonts w:ascii="Times New Roman" w:eastAsia="Times New Roman" w:hAnsi="Times New Roman" w:cs="Times New Roman"/>
          <w:color w:val="000000"/>
          <w:sz w:val="28"/>
          <w:szCs w:val="28"/>
          <w:lang w:eastAsia="ru-RU"/>
        </w:rPr>
        <w:sym w:font="Symbol" w:char="F0B8"/>
      </w:r>
      <w:r w:rsidRPr="00526317">
        <w:rPr>
          <w:rFonts w:ascii="Times New Roman" w:eastAsia="Times New Roman" w:hAnsi="Times New Roman" w:cs="Times New Roman"/>
          <w:color w:val="000000"/>
          <w:sz w:val="28"/>
          <w:szCs w:val="28"/>
          <w:lang w:eastAsia="ru-RU"/>
        </w:rPr>
        <w:t>1500</w:t>
      </w:r>
      <w:r w:rsidRPr="00526317">
        <w:rPr>
          <w:rFonts w:ascii="Times New Roman" w:eastAsia="Times New Roman" w:hAnsi="Times New Roman" w:cs="Times New Roman"/>
          <w:color w:val="000000"/>
          <w:sz w:val="28"/>
          <w:szCs w:val="28"/>
          <w:vertAlign w:val="superscript"/>
          <w:lang w:eastAsia="ru-RU"/>
        </w:rPr>
        <w:t>o</w:t>
      </w:r>
      <w:r w:rsidRPr="00526317">
        <w:rPr>
          <w:rFonts w:ascii="Times New Roman" w:eastAsia="Times New Roman" w:hAnsi="Times New Roman" w:cs="Times New Roman"/>
          <w:color w:val="000000"/>
          <w:sz w:val="28"/>
          <w:szCs w:val="28"/>
          <w:lang w:eastAsia="ru-RU"/>
        </w:rPr>
        <w:t>C);</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огнеупорная (</w:t>
      </w:r>
      <w:proofErr w:type="spellStart"/>
      <w:proofErr w:type="gramStart"/>
      <w:r w:rsidRPr="00526317">
        <w:rPr>
          <w:rFonts w:ascii="Times New Roman" w:eastAsia="Times New Roman" w:hAnsi="Times New Roman" w:cs="Times New Roman"/>
          <w:color w:val="000000"/>
          <w:sz w:val="28"/>
          <w:szCs w:val="28"/>
          <w:lang w:eastAsia="ru-RU"/>
        </w:rPr>
        <w:t>t</w:t>
      </w:r>
      <w:proofErr w:type="gramEnd"/>
      <w:r w:rsidRPr="00526317">
        <w:rPr>
          <w:rFonts w:ascii="Times New Roman" w:eastAsia="Times New Roman" w:hAnsi="Times New Roman" w:cs="Times New Roman"/>
          <w:color w:val="000000"/>
          <w:sz w:val="28"/>
          <w:szCs w:val="28"/>
          <w:vertAlign w:val="subscript"/>
          <w:lang w:eastAsia="ru-RU"/>
        </w:rPr>
        <w:t>пл</w:t>
      </w:r>
      <w:proofErr w:type="spellEnd"/>
      <w:r w:rsidRPr="00526317">
        <w:rPr>
          <w:rFonts w:ascii="Times New Roman" w:eastAsia="Times New Roman" w:hAnsi="Times New Roman" w:cs="Times New Roman"/>
          <w:color w:val="000000"/>
          <w:sz w:val="28"/>
          <w:szCs w:val="28"/>
          <w:lang w:eastAsia="ru-RU"/>
        </w:rPr>
        <w:t>&gt;1500</w:t>
      </w:r>
      <w:r w:rsidRPr="00526317">
        <w:rPr>
          <w:rFonts w:ascii="Times New Roman" w:eastAsia="Times New Roman" w:hAnsi="Times New Roman" w:cs="Times New Roman"/>
          <w:color w:val="000000"/>
          <w:sz w:val="28"/>
          <w:szCs w:val="28"/>
          <w:vertAlign w:val="superscript"/>
          <w:lang w:eastAsia="ru-RU"/>
        </w:rPr>
        <w:t>o</w:t>
      </w:r>
      <w:r w:rsidRPr="00526317">
        <w:rPr>
          <w:rFonts w:ascii="Times New Roman" w:eastAsia="Times New Roman" w:hAnsi="Times New Roman" w:cs="Times New Roman"/>
          <w:color w:val="000000"/>
          <w:sz w:val="28"/>
          <w:szCs w:val="28"/>
          <w:lang w:eastAsia="ru-RU"/>
        </w:rPr>
        <w:t>C).</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b/>
          <w:color w:val="000000"/>
          <w:sz w:val="28"/>
          <w:szCs w:val="28"/>
          <w:u w:val="single"/>
          <w:lang w:eastAsia="ru-RU"/>
        </w:rPr>
      </w:pPr>
      <w:r w:rsidRPr="00526317">
        <w:rPr>
          <w:rFonts w:ascii="Times New Roman" w:eastAsia="Times New Roman" w:hAnsi="Times New Roman" w:cs="Times New Roman"/>
          <w:b/>
          <w:bCs/>
          <w:color w:val="000000"/>
          <w:sz w:val="28"/>
          <w:szCs w:val="28"/>
          <w:u w:val="single"/>
          <w:lang w:eastAsia="ru-RU"/>
        </w:rPr>
        <w:t>Состав топлива.</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При изучении того или иного конкретного вида топлива его подвергают анализу, в результате которого узнают состав топлива. Используют три метода анализа: 1) элементарный химический анализ; 2) технический анализ; 3) вещественный анализ.</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Как </w:t>
      </w:r>
      <w:proofErr w:type="gramStart"/>
      <w:r w:rsidRPr="00526317">
        <w:rPr>
          <w:rFonts w:ascii="Times New Roman" w:eastAsia="Times New Roman" w:hAnsi="Times New Roman" w:cs="Times New Roman"/>
          <w:color w:val="000000"/>
          <w:sz w:val="28"/>
          <w:szCs w:val="28"/>
          <w:lang w:eastAsia="ru-RU"/>
        </w:rPr>
        <w:t>уже было сказано все виды топлива представляют</w:t>
      </w:r>
      <w:proofErr w:type="gramEnd"/>
      <w:r w:rsidRPr="00526317">
        <w:rPr>
          <w:rFonts w:ascii="Times New Roman" w:eastAsia="Times New Roman" w:hAnsi="Times New Roman" w:cs="Times New Roman"/>
          <w:color w:val="000000"/>
          <w:sz w:val="28"/>
          <w:szCs w:val="28"/>
          <w:lang w:eastAsia="ru-RU"/>
        </w:rPr>
        <w:t xml:space="preserve"> собой химическую или механическую комбинацию углерода с водородом. Кроме этих горючих элементов, в топливе могут находиться различного рода негорючие примеси, попавшие в топливо в процессе его образования в природных условиях и процессе добычи. </w:t>
      </w:r>
      <w:proofErr w:type="gramStart"/>
      <w:r w:rsidRPr="00526317">
        <w:rPr>
          <w:rFonts w:ascii="Times New Roman" w:eastAsia="Times New Roman" w:hAnsi="Times New Roman" w:cs="Times New Roman"/>
          <w:color w:val="000000"/>
          <w:sz w:val="28"/>
          <w:szCs w:val="28"/>
          <w:lang w:eastAsia="ru-RU"/>
        </w:rPr>
        <w:t>Сюда</w:t>
      </w:r>
      <w:proofErr w:type="gramEnd"/>
      <w:r w:rsidRPr="00526317">
        <w:rPr>
          <w:rFonts w:ascii="Times New Roman" w:eastAsia="Times New Roman" w:hAnsi="Times New Roman" w:cs="Times New Roman"/>
          <w:color w:val="000000"/>
          <w:sz w:val="28"/>
          <w:szCs w:val="28"/>
          <w:lang w:eastAsia="ru-RU"/>
        </w:rPr>
        <w:t xml:space="preserve"> прежде всего нужно отнести минеральные примеси, которые принято называть “золой” (А) и влагу (W). Зола и влага являются балластом топлива. Роль балласта в топливе могут играть азот (N</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 xml:space="preserve">) и </w:t>
      </w:r>
      <w:r w:rsidRPr="00526317">
        <w:rPr>
          <w:rFonts w:ascii="Times New Roman" w:eastAsia="Times New Roman" w:hAnsi="Times New Roman" w:cs="Times New Roman"/>
          <w:color w:val="000000"/>
          <w:sz w:val="28"/>
          <w:szCs w:val="28"/>
          <w:lang w:eastAsia="ru-RU"/>
        </w:rPr>
        <w:lastRenderedPageBreak/>
        <w:t>углекислый газ (СО</w:t>
      </w:r>
      <w:proofErr w:type="gramStart"/>
      <w:r w:rsidRPr="00526317">
        <w:rPr>
          <w:rFonts w:ascii="Times New Roman" w:eastAsia="Times New Roman" w:hAnsi="Times New Roman" w:cs="Times New Roman"/>
          <w:color w:val="000000"/>
          <w:sz w:val="28"/>
          <w:szCs w:val="28"/>
          <w:vertAlign w:val="subscript"/>
          <w:lang w:eastAsia="ru-RU"/>
        </w:rPr>
        <w:t>2</w:t>
      </w:r>
      <w:proofErr w:type="gramEnd"/>
      <w:r w:rsidRPr="00526317">
        <w:rPr>
          <w:rFonts w:ascii="Times New Roman" w:eastAsia="Times New Roman" w:hAnsi="Times New Roman" w:cs="Times New Roman"/>
          <w:color w:val="000000"/>
          <w:sz w:val="28"/>
          <w:szCs w:val="28"/>
          <w:lang w:eastAsia="ru-RU"/>
        </w:rPr>
        <w:t>). В топливе может содержаться кислород (О</w:t>
      </w:r>
      <w:proofErr w:type="gramStart"/>
      <w:r w:rsidRPr="00526317">
        <w:rPr>
          <w:rFonts w:ascii="Times New Roman" w:eastAsia="Times New Roman" w:hAnsi="Times New Roman" w:cs="Times New Roman"/>
          <w:color w:val="000000"/>
          <w:sz w:val="28"/>
          <w:szCs w:val="28"/>
          <w:vertAlign w:val="subscript"/>
          <w:lang w:eastAsia="ru-RU"/>
        </w:rPr>
        <w:t>2</w:t>
      </w:r>
      <w:proofErr w:type="gramEnd"/>
      <w:r w:rsidRPr="00526317">
        <w:rPr>
          <w:rFonts w:ascii="Times New Roman" w:eastAsia="Times New Roman" w:hAnsi="Times New Roman" w:cs="Times New Roman"/>
          <w:color w:val="000000"/>
          <w:sz w:val="28"/>
          <w:szCs w:val="28"/>
          <w:lang w:eastAsia="ru-RU"/>
        </w:rPr>
        <w:t>) и его соединения (СО</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 Н</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 xml:space="preserve">О и др.), и, следовательно, </w:t>
      </w:r>
      <w:r>
        <w:rPr>
          <w:rFonts w:ascii="Times New Roman" w:eastAsia="Times New Roman" w:hAnsi="Times New Roman" w:cs="Times New Roman"/>
          <w:color w:val="000000"/>
          <w:sz w:val="28"/>
          <w:szCs w:val="28"/>
          <w:lang w:eastAsia="ru-RU"/>
        </w:rPr>
        <w:t xml:space="preserve">он тоже </w:t>
      </w:r>
      <w:r w:rsidRPr="00526317">
        <w:rPr>
          <w:rFonts w:ascii="Times New Roman" w:eastAsia="Times New Roman" w:hAnsi="Times New Roman" w:cs="Times New Roman"/>
          <w:color w:val="000000"/>
          <w:sz w:val="28"/>
          <w:szCs w:val="28"/>
          <w:lang w:eastAsia="ru-RU"/>
        </w:rPr>
        <w:t>входит в состав балласта топлива.</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b/>
          <w:color w:val="000000"/>
          <w:sz w:val="28"/>
          <w:szCs w:val="28"/>
          <w:u w:val="single"/>
          <w:lang w:eastAsia="ru-RU"/>
        </w:rPr>
      </w:pPr>
      <w:r w:rsidRPr="00526317">
        <w:rPr>
          <w:rFonts w:ascii="Times New Roman" w:eastAsia="Times New Roman" w:hAnsi="Times New Roman" w:cs="Times New Roman"/>
          <w:b/>
          <w:iCs/>
          <w:color w:val="000000"/>
          <w:sz w:val="28"/>
          <w:szCs w:val="28"/>
          <w:u w:val="single"/>
          <w:lang w:eastAsia="ru-RU"/>
        </w:rPr>
        <w:t>Состав газообразного топлива.</w:t>
      </w:r>
    </w:p>
    <w:p w:rsidR="00EA14AD"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Газообразное топливо состоит из горючих и негорючих компонентов. </w:t>
      </w:r>
    </w:p>
    <w:p w:rsidR="00EA14AD"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К горючим компонентам газовой смеси относятся: окись углерода </w:t>
      </w:r>
      <w:r w:rsidR="00EA14AD">
        <w:rPr>
          <w:rFonts w:ascii="Times New Roman" w:eastAsia="Times New Roman" w:hAnsi="Times New Roman" w:cs="Times New Roman"/>
          <w:color w:val="000000"/>
          <w:sz w:val="28"/>
          <w:szCs w:val="28"/>
          <w:lang w:eastAsia="ru-RU"/>
        </w:rPr>
        <w:br/>
      </w:r>
      <w:r w:rsidRPr="00526317">
        <w:rPr>
          <w:rFonts w:ascii="Times New Roman" w:eastAsia="Times New Roman" w:hAnsi="Times New Roman" w:cs="Times New Roman"/>
          <w:color w:val="000000"/>
          <w:sz w:val="28"/>
          <w:szCs w:val="28"/>
          <w:lang w:eastAsia="ru-RU"/>
        </w:rPr>
        <w:t>(СО</w:t>
      </w:r>
      <w:r>
        <w:rPr>
          <w:rFonts w:ascii="Times New Roman" w:eastAsia="Times New Roman" w:hAnsi="Times New Roman" w:cs="Times New Roman"/>
          <w:color w:val="000000"/>
          <w:sz w:val="28"/>
          <w:szCs w:val="28"/>
          <w:lang w:eastAsia="ru-RU"/>
        </w:rPr>
        <w:t xml:space="preserve"> – не путать с углекислым газом</w:t>
      </w:r>
      <w:r w:rsidR="00EA14AD">
        <w:rPr>
          <w:rFonts w:ascii="Times New Roman" w:eastAsia="Times New Roman" w:hAnsi="Times New Roman" w:cs="Times New Roman"/>
          <w:color w:val="000000"/>
          <w:sz w:val="28"/>
          <w:szCs w:val="28"/>
          <w:lang w:eastAsia="ru-RU"/>
        </w:rPr>
        <w:t>!</w:t>
      </w:r>
      <w:r w:rsidRPr="00526317">
        <w:rPr>
          <w:rFonts w:ascii="Times New Roman" w:eastAsia="Times New Roman" w:hAnsi="Times New Roman" w:cs="Times New Roman"/>
          <w:color w:val="000000"/>
          <w:sz w:val="28"/>
          <w:szCs w:val="28"/>
          <w:lang w:eastAsia="ru-RU"/>
        </w:rPr>
        <w:t>), водород (Н</w:t>
      </w:r>
      <w:proofErr w:type="gramStart"/>
      <w:r w:rsidRPr="00526317">
        <w:rPr>
          <w:rFonts w:ascii="Times New Roman" w:eastAsia="Times New Roman" w:hAnsi="Times New Roman" w:cs="Times New Roman"/>
          <w:color w:val="000000"/>
          <w:sz w:val="28"/>
          <w:szCs w:val="28"/>
          <w:vertAlign w:val="subscript"/>
          <w:lang w:eastAsia="ru-RU"/>
        </w:rPr>
        <w:t>2</w:t>
      </w:r>
      <w:proofErr w:type="gramEnd"/>
      <w:r w:rsidRPr="00526317">
        <w:rPr>
          <w:rFonts w:ascii="Times New Roman" w:eastAsia="Times New Roman" w:hAnsi="Times New Roman" w:cs="Times New Roman"/>
          <w:color w:val="000000"/>
          <w:sz w:val="28"/>
          <w:szCs w:val="28"/>
          <w:lang w:eastAsia="ru-RU"/>
        </w:rPr>
        <w:t>), углеводороды (</w:t>
      </w:r>
      <w:proofErr w:type="spellStart"/>
      <w:r w:rsidRPr="00526317">
        <w:rPr>
          <w:rFonts w:ascii="Times New Roman" w:eastAsia="Times New Roman" w:hAnsi="Times New Roman" w:cs="Times New Roman"/>
          <w:color w:val="000000"/>
          <w:sz w:val="28"/>
          <w:szCs w:val="28"/>
          <w:lang w:eastAsia="ru-RU"/>
        </w:rPr>
        <w:t>С</w:t>
      </w:r>
      <w:r w:rsidRPr="00526317">
        <w:rPr>
          <w:rFonts w:ascii="Times New Roman" w:eastAsia="Times New Roman" w:hAnsi="Times New Roman" w:cs="Times New Roman"/>
          <w:color w:val="000000"/>
          <w:sz w:val="28"/>
          <w:szCs w:val="28"/>
          <w:vertAlign w:val="subscript"/>
          <w:lang w:eastAsia="ru-RU"/>
        </w:rPr>
        <w:t>m</w:t>
      </w:r>
      <w:r w:rsidRPr="00526317">
        <w:rPr>
          <w:rFonts w:ascii="Times New Roman" w:eastAsia="Times New Roman" w:hAnsi="Times New Roman" w:cs="Times New Roman"/>
          <w:color w:val="000000"/>
          <w:sz w:val="28"/>
          <w:szCs w:val="28"/>
          <w:lang w:eastAsia="ru-RU"/>
        </w:rPr>
        <w:t>Н</w:t>
      </w:r>
      <w:r w:rsidRPr="00526317">
        <w:rPr>
          <w:rFonts w:ascii="Times New Roman" w:eastAsia="Times New Roman" w:hAnsi="Times New Roman" w:cs="Times New Roman"/>
          <w:color w:val="000000"/>
          <w:sz w:val="28"/>
          <w:szCs w:val="28"/>
          <w:vertAlign w:val="subscript"/>
          <w:lang w:eastAsia="ru-RU"/>
        </w:rPr>
        <w:t>n</w:t>
      </w:r>
      <w:proofErr w:type="spellEnd"/>
      <w:r w:rsidRPr="00526317">
        <w:rPr>
          <w:rFonts w:ascii="Times New Roman" w:eastAsia="Times New Roman" w:hAnsi="Times New Roman" w:cs="Times New Roman"/>
          <w:color w:val="000000"/>
          <w:sz w:val="28"/>
          <w:szCs w:val="28"/>
          <w:lang w:eastAsia="ru-RU"/>
        </w:rPr>
        <w:t>), сероводород (Н</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 xml:space="preserve">S). </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К негорючим компонентам относятся: углекислый газ (СО</w:t>
      </w:r>
      <w:proofErr w:type="gramStart"/>
      <w:r w:rsidRPr="00526317">
        <w:rPr>
          <w:rFonts w:ascii="Times New Roman" w:eastAsia="Times New Roman" w:hAnsi="Times New Roman" w:cs="Times New Roman"/>
          <w:color w:val="000000"/>
          <w:sz w:val="28"/>
          <w:szCs w:val="28"/>
          <w:vertAlign w:val="subscript"/>
          <w:lang w:eastAsia="ru-RU"/>
        </w:rPr>
        <w:t>2</w:t>
      </w:r>
      <w:proofErr w:type="gramEnd"/>
      <w:r w:rsidRPr="00526317">
        <w:rPr>
          <w:rFonts w:ascii="Times New Roman" w:eastAsia="Times New Roman" w:hAnsi="Times New Roman" w:cs="Times New Roman"/>
          <w:color w:val="000000"/>
          <w:sz w:val="28"/>
          <w:szCs w:val="28"/>
          <w:lang w:eastAsia="ru-RU"/>
        </w:rPr>
        <w:t>), азот (N</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 сернистый газ (SO</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 водяной пар (Н</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О), кислород (О</w:t>
      </w:r>
      <w:r w:rsidRPr="00526317">
        <w:rPr>
          <w:rFonts w:ascii="Times New Roman" w:eastAsia="Times New Roman" w:hAnsi="Times New Roman" w:cs="Times New Roman"/>
          <w:color w:val="000000"/>
          <w:sz w:val="28"/>
          <w:szCs w:val="28"/>
          <w:vertAlign w:val="subscript"/>
          <w:lang w:eastAsia="ru-RU"/>
        </w:rPr>
        <w:t>2</w:t>
      </w:r>
      <w:r w:rsidRPr="00526317">
        <w:rPr>
          <w:rFonts w:ascii="Times New Roman" w:eastAsia="Times New Roman" w:hAnsi="Times New Roman" w:cs="Times New Roman"/>
          <w:color w:val="000000"/>
          <w:sz w:val="28"/>
          <w:szCs w:val="28"/>
          <w:lang w:eastAsia="ru-RU"/>
        </w:rPr>
        <w:t xml:space="preserve">). Различают сухой и влажный газ (рабочий газ). В первом случае при каждом компоненте ставят значок “с”, а во втором </w:t>
      </w:r>
      <w:r w:rsidRPr="00526317">
        <w:rPr>
          <w:rFonts w:ascii="Times New Roman" w:eastAsia="Times New Roman" w:hAnsi="Times New Roman" w:cs="Times New Roman"/>
          <w:color w:val="000000"/>
          <w:sz w:val="28"/>
          <w:szCs w:val="28"/>
          <w:lang w:eastAsia="ru-RU"/>
        </w:rPr>
        <w:sym w:font="Symbol" w:char="F02D"/>
      </w:r>
      <w:r w:rsidRPr="00526317">
        <w:rPr>
          <w:rFonts w:ascii="Times New Roman" w:eastAsia="Times New Roman" w:hAnsi="Times New Roman" w:cs="Times New Roman"/>
          <w:color w:val="000000"/>
          <w:sz w:val="28"/>
          <w:szCs w:val="28"/>
          <w:lang w:eastAsia="ru-RU"/>
        </w:rPr>
        <w:t xml:space="preserve"> “в” или “р”.</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Химическим анализом определяют вещественный состав практически сухого газа в объемных процентах, т.к. при взятии пробы газа с высокой температурой происходит его охлаждение и водяные пары конденсируются до поступления в газоанализатор. Влажность газа (коэффициент влажности) выражают чаще всего </w:t>
      </w:r>
      <w:proofErr w:type="gramStart"/>
      <w:r w:rsidRPr="00526317">
        <w:rPr>
          <w:rFonts w:ascii="Times New Roman" w:eastAsia="Times New Roman" w:hAnsi="Times New Roman" w:cs="Times New Roman"/>
          <w:color w:val="000000"/>
          <w:sz w:val="28"/>
          <w:szCs w:val="28"/>
          <w:lang w:eastAsia="ru-RU"/>
        </w:rPr>
        <w:t>количеством граммов влаги, приходящимся на 1 м</w:t>
      </w:r>
      <w:r w:rsidRPr="00526317">
        <w:rPr>
          <w:rFonts w:ascii="Times New Roman" w:eastAsia="Times New Roman" w:hAnsi="Times New Roman" w:cs="Times New Roman"/>
          <w:color w:val="000000"/>
          <w:sz w:val="28"/>
          <w:szCs w:val="28"/>
          <w:vertAlign w:val="superscript"/>
          <w:lang w:eastAsia="ru-RU"/>
        </w:rPr>
        <w:t>3</w:t>
      </w:r>
      <w:r w:rsidRPr="00526317">
        <w:rPr>
          <w:rFonts w:ascii="Times New Roman" w:eastAsia="Times New Roman" w:hAnsi="Times New Roman" w:cs="Times New Roman"/>
          <w:color w:val="000000"/>
          <w:sz w:val="28"/>
          <w:szCs w:val="28"/>
          <w:lang w:eastAsia="ru-RU"/>
        </w:rPr>
        <w:t> сухого газа при температуре 0</w:t>
      </w:r>
      <w:r w:rsidRPr="00526317">
        <w:rPr>
          <w:rFonts w:ascii="Times New Roman" w:eastAsia="Times New Roman" w:hAnsi="Times New Roman" w:cs="Times New Roman"/>
          <w:color w:val="000000"/>
          <w:sz w:val="28"/>
          <w:szCs w:val="28"/>
          <w:vertAlign w:val="superscript"/>
          <w:lang w:eastAsia="ru-RU"/>
        </w:rPr>
        <w:t>о</w:t>
      </w:r>
      <w:r w:rsidRPr="00526317">
        <w:rPr>
          <w:rFonts w:ascii="Times New Roman" w:eastAsia="Times New Roman" w:hAnsi="Times New Roman" w:cs="Times New Roman"/>
          <w:color w:val="000000"/>
          <w:sz w:val="28"/>
          <w:szCs w:val="28"/>
          <w:lang w:eastAsia="ru-RU"/>
        </w:rPr>
        <w:t>С и давлении 101 кПа и обозначают</w:t>
      </w:r>
      <w:proofErr w:type="gramEnd"/>
      <w:r w:rsidRPr="00526317">
        <w:rPr>
          <w:rFonts w:ascii="Times New Roman" w:eastAsia="Times New Roman" w:hAnsi="Times New Roman" w:cs="Times New Roman"/>
          <w:color w:val="000000"/>
          <w:sz w:val="28"/>
          <w:szCs w:val="28"/>
          <w:lang w:eastAsia="ru-RU"/>
        </w:rPr>
        <w:t xml:space="preserve"> буквой f.</w:t>
      </w:r>
    </w:p>
    <w:p w:rsidR="00526317" w:rsidRPr="00526317" w:rsidRDefault="00526317" w:rsidP="00526317">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Коэффициент пересчета с сухого газа </w:t>
      </w:r>
      <w:proofErr w:type="gramStart"/>
      <w:r w:rsidRPr="00526317">
        <w:rPr>
          <w:rFonts w:ascii="Times New Roman" w:eastAsia="Times New Roman" w:hAnsi="Times New Roman" w:cs="Times New Roman"/>
          <w:color w:val="000000"/>
          <w:sz w:val="28"/>
          <w:szCs w:val="28"/>
          <w:lang w:eastAsia="ru-RU"/>
        </w:rPr>
        <w:t>на</w:t>
      </w:r>
      <w:proofErr w:type="gramEnd"/>
      <w:r w:rsidRPr="00526317">
        <w:rPr>
          <w:rFonts w:ascii="Times New Roman" w:eastAsia="Times New Roman" w:hAnsi="Times New Roman" w:cs="Times New Roman"/>
          <w:color w:val="000000"/>
          <w:sz w:val="28"/>
          <w:szCs w:val="28"/>
          <w:lang w:eastAsia="ru-RU"/>
        </w:rPr>
        <w:t xml:space="preserve"> влажный определяется по формуле</w:t>
      </w:r>
    </w:p>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52"/>
          <w:szCs w:val="52"/>
          <w:lang w:eastAsia="ru-RU"/>
        </w:rPr>
      </w:pPr>
      <w:r w:rsidRPr="00526317">
        <w:rPr>
          <w:rFonts w:ascii="Times New Roman" w:eastAsia="Times New Roman" w:hAnsi="Times New Roman" w:cs="Times New Roman"/>
          <w:color w:val="000000"/>
          <w:sz w:val="52"/>
          <w:szCs w:val="52"/>
          <w:lang w:eastAsia="ru-RU"/>
        </w:rPr>
        <w:t>К</w:t>
      </w:r>
      <w:r w:rsidRPr="00526317">
        <w:rPr>
          <w:rFonts w:ascii="Times New Roman" w:eastAsia="Times New Roman" w:hAnsi="Times New Roman" w:cs="Times New Roman"/>
          <w:color w:val="000000"/>
          <w:sz w:val="52"/>
          <w:szCs w:val="52"/>
          <w:vertAlign w:val="subscript"/>
          <w:lang w:eastAsia="ru-RU"/>
        </w:rPr>
        <w:t>с-в</w:t>
      </w:r>
      <w:r w:rsidRPr="00526317">
        <w:rPr>
          <w:rFonts w:ascii="Times New Roman" w:eastAsia="Times New Roman" w:hAnsi="Times New Roman" w:cs="Times New Roman"/>
          <w:color w:val="000000"/>
          <w:sz w:val="52"/>
          <w:szCs w:val="52"/>
          <w:lang w:eastAsia="ru-RU"/>
        </w:rPr>
        <w:t> = </w:t>
      </w:r>
      <w:r w:rsidRPr="00EA14AD">
        <w:rPr>
          <w:rFonts w:ascii="Times New Roman" w:eastAsia="Times New Roman" w:hAnsi="Times New Roman" w:cs="Times New Roman"/>
          <w:noProof/>
          <w:color w:val="000000"/>
          <w:sz w:val="52"/>
          <w:szCs w:val="52"/>
          <w:lang w:eastAsia="ru-RU"/>
        </w:rPr>
        <w:drawing>
          <wp:inline distT="0" distB="0" distL="0" distR="0">
            <wp:extent cx="1282890" cy="436880"/>
            <wp:effectExtent l="0" t="0" r="0" b="1270"/>
            <wp:docPr id="4" name="Рисунок 4" descr="https://works.doklad.ru/images/QR0se2Z6r04/174107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orks.doklad.ru/images/QR0se2Z6r04/17410753.gif"/>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19218" cy="449251"/>
                    </a:xfrm>
                    <a:prstGeom prst="rect">
                      <a:avLst/>
                    </a:prstGeom>
                    <a:noFill/>
                    <a:ln>
                      <a:noFill/>
                    </a:ln>
                  </pic:spPr>
                </pic:pic>
              </a:graphicData>
            </a:graphic>
          </wp:inline>
        </w:drawing>
      </w:r>
      <w:r w:rsidRPr="00526317">
        <w:rPr>
          <w:rFonts w:ascii="Times New Roman" w:eastAsia="Times New Roman" w:hAnsi="Times New Roman" w:cs="Times New Roman"/>
          <w:color w:val="000000"/>
          <w:sz w:val="52"/>
          <w:szCs w:val="52"/>
          <w:lang w:eastAsia="ru-RU"/>
        </w:rPr>
        <w:t> , (2.1)</w:t>
      </w:r>
    </w:p>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где </w:t>
      </w:r>
      <w:r w:rsidRPr="00526317">
        <w:rPr>
          <w:rFonts w:ascii="Times New Roman" w:eastAsia="Times New Roman" w:hAnsi="Times New Roman" w:cs="Times New Roman"/>
          <w:noProof/>
          <w:color w:val="000000"/>
          <w:sz w:val="28"/>
          <w:szCs w:val="28"/>
          <w:lang w:eastAsia="ru-RU"/>
        </w:rPr>
        <w:drawing>
          <wp:inline distT="0" distB="0" distL="0" distR="0">
            <wp:extent cx="1419225" cy="409575"/>
            <wp:effectExtent l="0" t="0" r="9525" b="9525"/>
            <wp:docPr id="3" name="Рисунок 3" descr="https://works.doklad.ru/images/QR0se2Z6r04/m5e9f91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orks.doklad.ru/images/QR0se2Z6r04/m5e9f9181.gif"/>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19225" cy="409575"/>
                    </a:xfrm>
                    <a:prstGeom prst="rect">
                      <a:avLst/>
                    </a:prstGeom>
                    <a:noFill/>
                    <a:ln>
                      <a:noFill/>
                    </a:ln>
                  </pic:spPr>
                </pic:pic>
              </a:graphicData>
            </a:graphic>
          </wp:inline>
        </w:drawing>
      </w:r>
      <w:r w:rsidRPr="00526317">
        <w:rPr>
          <w:rFonts w:ascii="Times New Roman" w:eastAsia="Times New Roman" w:hAnsi="Times New Roman" w:cs="Times New Roman"/>
          <w:color w:val="000000"/>
          <w:sz w:val="28"/>
          <w:szCs w:val="28"/>
          <w:lang w:eastAsia="ru-RU"/>
        </w:rPr>
        <w:t> </w:t>
      </w:r>
      <w:r w:rsidRPr="00526317">
        <w:rPr>
          <w:rFonts w:ascii="Times New Roman" w:eastAsia="Times New Roman" w:hAnsi="Times New Roman" w:cs="Times New Roman"/>
          <w:color w:val="000000"/>
          <w:sz w:val="28"/>
          <w:szCs w:val="28"/>
          <w:lang w:eastAsia="ru-RU"/>
        </w:rPr>
        <w:sym w:font="Symbol" w:char="F02D"/>
      </w:r>
      <w:r w:rsidRPr="00526317">
        <w:rPr>
          <w:rFonts w:ascii="Times New Roman" w:eastAsia="Times New Roman" w:hAnsi="Times New Roman" w:cs="Times New Roman"/>
          <w:color w:val="000000"/>
          <w:sz w:val="28"/>
          <w:szCs w:val="28"/>
          <w:lang w:eastAsia="ru-RU"/>
        </w:rPr>
        <w:t xml:space="preserve"> удельный объем влаги, м</w:t>
      </w:r>
      <w:r w:rsidRPr="00526317">
        <w:rPr>
          <w:rFonts w:ascii="Times New Roman" w:eastAsia="Times New Roman" w:hAnsi="Times New Roman" w:cs="Times New Roman"/>
          <w:color w:val="000000"/>
          <w:sz w:val="28"/>
          <w:szCs w:val="28"/>
          <w:vertAlign w:val="superscript"/>
          <w:lang w:eastAsia="ru-RU"/>
        </w:rPr>
        <w:t>3</w:t>
      </w:r>
      <w:r w:rsidRPr="00526317">
        <w:rPr>
          <w:rFonts w:ascii="Times New Roman" w:eastAsia="Times New Roman" w:hAnsi="Times New Roman" w:cs="Times New Roman"/>
          <w:color w:val="000000"/>
          <w:sz w:val="28"/>
          <w:szCs w:val="28"/>
          <w:lang w:eastAsia="ru-RU"/>
        </w:rPr>
        <w:t>/г.</w:t>
      </w:r>
    </w:p>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Коэффициент К</w:t>
      </w:r>
      <w:r w:rsidRPr="00526317">
        <w:rPr>
          <w:rFonts w:ascii="Times New Roman" w:eastAsia="Times New Roman" w:hAnsi="Times New Roman" w:cs="Times New Roman"/>
          <w:color w:val="000000"/>
          <w:sz w:val="28"/>
          <w:szCs w:val="28"/>
          <w:vertAlign w:val="subscript"/>
          <w:lang w:eastAsia="ru-RU"/>
        </w:rPr>
        <w:t>с-в</w:t>
      </w:r>
      <w:r w:rsidRPr="00526317">
        <w:rPr>
          <w:rFonts w:ascii="Times New Roman" w:eastAsia="Times New Roman" w:hAnsi="Times New Roman" w:cs="Times New Roman"/>
          <w:color w:val="000000"/>
          <w:sz w:val="28"/>
          <w:szCs w:val="28"/>
          <w:lang w:eastAsia="ru-RU"/>
        </w:rPr>
        <w:t> может быть также определен по известному объемному процентному содержанию водяных паров во влажном газе, %</w:t>
      </w:r>
    </w:p>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К</w:t>
      </w:r>
      <w:r w:rsidRPr="00526317">
        <w:rPr>
          <w:rFonts w:ascii="Times New Roman" w:eastAsia="Times New Roman" w:hAnsi="Times New Roman" w:cs="Times New Roman"/>
          <w:color w:val="000000"/>
          <w:sz w:val="28"/>
          <w:szCs w:val="28"/>
          <w:vertAlign w:val="subscript"/>
          <w:lang w:eastAsia="ru-RU"/>
        </w:rPr>
        <w:t>с-в</w:t>
      </w:r>
      <w:r w:rsidRPr="00526317">
        <w:rPr>
          <w:rFonts w:ascii="Times New Roman" w:eastAsia="Times New Roman" w:hAnsi="Times New Roman" w:cs="Times New Roman"/>
          <w:color w:val="000000"/>
          <w:sz w:val="28"/>
          <w:szCs w:val="28"/>
          <w:lang w:eastAsia="ru-RU"/>
        </w:rPr>
        <w:t> = </w:t>
      </w:r>
      <w:r w:rsidRPr="00526317">
        <w:rPr>
          <w:rFonts w:ascii="Times New Roman" w:eastAsia="Times New Roman" w:hAnsi="Times New Roman" w:cs="Times New Roman"/>
          <w:noProof/>
          <w:color w:val="000000"/>
          <w:sz w:val="28"/>
          <w:szCs w:val="28"/>
          <w:lang w:eastAsia="ru-RU"/>
        </w:rPr>
        <w:drawing>
          <wp:inline distT="0" distB="0" distL="0" distR="0">
            <wp:extent cx="784860" cy="436880"/>
            <wp:effectExtent l="0" t="0" r="0" b="1270"/>
            <wp:docPr id="2" name="Рисунок 2" descr="https://works.doklad.ru/images/QR0se2Z6r04/5fc43b4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orks.doklad.ru/images/QR0se2Z6r04/5fc43b4c.gif"/>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84860" cy="436880"/>
                    </a:xfrm>
                    <a:prstGeom prst="rect">
                      <a:avLst/>
                    </a:prstGeom>
                    <a:noFill/>
                    <a:ln>
                      <a:noFill/>
                    </a:ln>
                  </pic:spPr>
                </pic:pic>
              </a:graphicData>
            </a:graphic>
          </wp:inline>
        </w:drawing>
      </w:r>
      <w:r w:rsidRPr="00526317">
        <w:rPr>
          <w:rFonts w:ascii="Times New Roman" w:eastAsia="Times New Roman" w:hAnsi="Times New Roman" w:cs="Times New Roman"/>
          <w:color w:val="000000"/>
          <w:sz w:val="28"/>
          <w:szCs w:val="28"/>
          <w:lang w:eastAsia="ru-RU"/>
        </w:rPr>
        <w:t> (2.1а)</w:t>
      </w:r>
    </w:p>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Объемный процент водяных паров во влажном газе может </w:t>
      </w:r>
      <w:proofErr w:type="gramStart"/>
      <w:r w:rsidRPr="00526317">
        <w:rPr>
          <w:rFonts w:ascii="Times New Roman" w:eastAsia="Times New Roman" w:hAnsi="Times New Roman" w:cs="Times New Roman"/>
          <w:color w:val="000000"/>
          <w:sz w:val="28"/>
          <w:szCs w:val="28"/>
          <w:lang w:eastAsia="ru-RU"/>
        </w:rPr>
        <w:t>определятся</w:t>
      </w:r>
      <w:proofErr w:type="gramEnd"/>
      <w:r w:rsidRPr="00526317">
        <w:rPr>
          <w:rFonts w:ascii="Times New Roman" w:eastAsia="Times New Roman" w:hAnsi="Times New Roman" w:cs="Times New Roman"/>
          <w:color w:val="000000"/>
          <w:sz w:val="28"/>
          <w:szCs w:val="28"/>
          <w:lang w:eastAsia="ru-RU"/>
        </w:rPr>
        <w:t xml:space="preserve"> по формуле</w:t>
      </w:r>
    </w:p>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noProof/>
          <w:color w:val="000000"/>
          <w:sz w:val="28"/>
          <w:szCs w:val="28"/>
          <w:lang w:eastAsia="ru-RU"/>
        </w:rPr>
        <w:drawing>
          <wp:inline distT="0" distB="0" distL="0" distR="0">
            <wp:extent cx="1132840" cy="436880"/>
            <wp:effectExtent l="0" t="0" r="0" b="1270"/>
            <wp:docPr id="1" name="Рисунок 1" descr="https://works.doklad.ru/images/QR0se2Z6r04/4b5268f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orks.doklad.ru/images/QR0se2Z6r04/4b5268fc.gif"/>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32840" cy="436880"/>
                    </a:xfrm>
                    <a:prstGeom prst="rect">
                      <a:avLst/>
                    </a:prstGeom>
                    <a:noFill/>
                    <a:ln>
                      <a:noFill/>
                    </a:ln>
                  </pic:spPr>
                </pic:pic>
              </a:graphicData>
            </a:graphic>
          </wp:inline>
        </w:drawing>
      </w:r>
      <w:r w:rsidRPr="00526317">
        <w:rPr>
          <w:rFonts w:ascii="Times New Roman" w:eastAsia="Times New Roman" w:hAnsi="Times New Roman" w:cs="Times New Roman"/>
          <w:color w:val="000000"/>
          <w:sz w:val="28"/>
          <w:szCs w:val="28"/>
          <w:lang w:eastAsia="ru-RU"/>
        </w:rPr>
        <w:t> %, (2.2)</w:t>
      </w:r>
    </w:p>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где 803,6 </w:t>
      </w:r>
      <w:r w:rsidRPr="00526317">
        <w:rPr>
          <w:rFonts w:ascii="Times New Roman" w:eastAsia="Times New Roman" w:hAnsi="Times New Roman" w:cs="Times New Roman"/>
          <w:color w:val="000000"/>
          <w:sz w:val="28"/>
          <w:szCs w:val="28"/>
          <w:lang w:eastAsia="ru-RU"/>
        </w:rPr>
        <w:sym w:font="Symbol" w:char="F02D"/>
      </w:r>
      <w:r w:rsidRPr="00526317">
        <w:rPr>
          <w:rFonts w:ascii="Times New Roman" w:eastAsia="Times New Roman" w:hAnsi="Times New Roman" w:cs="Times New Roman"/>
          <w:color w:val="000000"/>
          <w:sz w:val="28"/>
          <w:szCs w:val="28"/>
          <w:lang w:eastAsia="ru-RU"/>
        </w:rPr>
        <w:t xml:space="preserve"> плотность водяных паров, </w:t>
      </w:r>
      <w:proofErr w:type="gramStart"/>
      <w:r w:rsidRPr="00526317">
        <w:rPr>
          <w:rFonts w:ascii="Times New Roman" w:eastAsia="Times New Roman" w:hAnsi="Times New Roman" w:cs="Times New Roman"/>
          <w:color w:val="000000"/>
          <w:sz w:val="28"/>
          <w:szCs w:val="28"/>
          <w:lang w:eastAsia="ru-RU"/>
        </w:rPr>
        <w:t>г</w:t>
      </w:r>
      <w:proofErr w:type="gramEnd"/>
      <w:r w:rsidRPr="00526317">
        <w:rPr>
          <w:rFonts w:ascii="Times New Roman" w:eastAsia="Times New Roman" w:hAnsi="Times New Roman" w:cs="Times New Roman"/>
          <w:color w:val="000000"/>
          <w:sz w:val="28"/>
          <w:szCs w:val="28"/>
          <w:lang w:eastAsia="ru-RU"/>
        </w:rPr>
        <w:t>/м</w:t>
      </w:r>
      <w:r w:rsidRPr="00526317">
        <w:rPr>
          <w:rFonts w:ascii="Times New Roman" w:eastAsia="Times New Roman" w:hAnsi="Times New Roman" w:cs="Times New Roman"/>
          <w:color w:val="000000"/>
          <w:sz w:val="28"/>
          <w:szCs w:val="28"/>
          <w:vertAlign w:val="superscript"/>
          <w:lang w:eastAsia="ru-RU"/>
        </w:rPr>
        <w:t>3</w:t>
      </w:r>
      <w:r w:rsidRPr="00526317">
        <w:rPr>
          <w:rFonts w:ascii="Times New Roman" w:eastAsia="Times New Roman" w:hAnsi="Times New Roman" w:cs="Times New Roman"/>
          <w:color w:val="000000"/>
          <w:sz w:val="28"/>
          <w:szCs w:val="28"/>
          <w:lang w:eastAsia="ru-RU"/>
        </w:rPr>
        <w:t> при 0 </w:t>
      </w:r>
      <w:proofErr w:type="spellStart"/>
      <w:r w:rsidRPr="00526317">
        <w:rPr>
          <w:rFonts w:ascii="Times New Roman" w:eastAsia="Times New Roman" w:hAnsi="Times New Roman" w:cs="Times New Roman"/>
          <w:color w:val="000000"/>
          <w:sz w:val="28"/>
          <w:szCs w:val="28"/>
          <w:vertAlign w:val="superscript"/>
          <w:lang w:eastAsia="ru-RU"/>
        </w:rPr>
        <w:t>о</w:t>
      </w:r>
      <w:r w:rsidRPr="00526317">
        <w:rPr>
          <w:rFonts w:ascii="Times New Roman" w:eastAsia="Times New Roman" w:hAnsi="Times New Roman" w:cs="Times New Roman"/>
          <w:color w:val="000000"/>
          <w:sz w:val="28"/>
          <w:szCs w:val="28"/>
          <w:lang w:eastAsia="ru-RU"/>
        </w:rPr>
        <w:t>С</w:t>
      </w:r>
      <w:proofErr w:type="spellEnd"/>
    </w:p>
    <w:p w:rsid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После пересчета состава сухого газа на </w:t>
      </w:r>
      <w:proofErr w:type="gramStart"/>
      <w:r w:rsidRPr="00526317">
        <w:rPr>
          <w:rFonts w:ascii="Times New Roman" w:eastAsia="Times New Roman" w:hAnsi="Times New Roman" w:cs="Times New Roman"/>
          <w:color w:val="000000"/>
          <w:sz w:val="28"/>
          <w:szCs w:val="28"/>
          <w:lang w:eastAsia="ru-RU"/>
        </w:rPr>
        <w:t>влажный</w:t>
      </w:r>
      <w:proofErr w:type="gramEnd"/>
      <w:r w:rsidRPr="00526317">
        <w:rPr>
          <w:rFonts w:ascii="Times New Roman" w:eastAsia="Times New Roman" w:hAnsi="Times New Roman" w:cs="Times New Roman"/>
          <w:color w:val="000000"/>
          <w:sz w:val="28"/>
          <w:szCs w:val="28"/>
          <w:lang w:eastAsia="ru-RU"/>
        </w:rPr>
        <w:t xml:space="preserve"> сумма всех составляющих, включая водяные пары, должна быть равной 100%</w:t>
      </w:r>
    </w:p>
    <w:p w:rsidR="00EA14AD" w:rsidRPr="00526317" w:rsidRDefault="00EA14AD"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p>
    <w:p w:rsidR="00526317" w:rsidRPr="00526317" w:rsidRDefault="00526317" w:rsidP="005913BA">
      <w:pPr>
        <w:shd w:val="clear" w:color="auto" w:fill="FFFFFF"/>
        <w:spacing w:before="100" w:beforeAutospacing="1" w:after="0" w:line="240" w:lineRule="auto"/>
        <w:ind w:firstLine="567"/>
        <w:jc w:val="both"/>
        <w:rPr>
          <w:rFonts w:ascii="Times New Roman" w:eastAsia="Times New Roman" w:hAnsi="Times New Roman" w:cs="Times New Roman"/>
          <w:b/>
          <w:color w:val="000000"/>
          <w:sz w:val="28"/>
          <w:szCs w:val="28"/>
          <w:u w:val="single"/>
          <w:lang w:eastAsia="ru-RU"/>
        </w:rPr>
      </w:pPr>
      <w:r w:rsidRPr="00526317">
        <w:rPr>
          <w:rFonts w:ascii="Times New Roman" w:eastAsia="Times New Roman" w:hAnsi="Times New Roman" w:cs="Times New Roman"/>
          <w:b/>
          <w:i/>
          <w:iCs/>
          <w:color w:val="000000"/>
          <w:sz w:val="28"/>
          <w:szCs w:val="28"/>
          <w:u w:val="single"/>
          <w:lang w:eastAsia="ru-RU"/>
        </w:rPr>
        <w:t>Состав твердого и жидкого топлива</w:t>
      </w:r>
    </w:p>
    <w:p w:rsidR="00526317" w:rsidRPr="00526317" w:rsidRDefault="00526317" w:rsidP="005913BA">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Различают технический и элементарный состав твердого и жидкого топлива. Технический анализ предшествует </w:t>
      </w:r>
      <w:proofErr w:type="gramStart"/>
      <w:r w:rsidRPr="00526317">
        <w:rPr>
          <w:rFonts w:ascii="Times New Roman" w:eastAsia="Times New Roman" w:hAnsi="Times New Roman" w:cs="Times New Roman"/>
          <w:color w:val="000000"/>
          <w:sz w:val="28"/>
          <w:szCs w:val="28"/>
          <w:lang w:eastAsia="ru-RU"/>
        </w:rPr>
        <w:t>элементарному</w:t>
      </w:r>
      <w:proofErr w:type="gramEnd"/>
      <w:r w:rsidRPr="00526317">
        <w:rPr>
          <w:rFonts w:ascii="Times New Roman" w:eastAsia="Times New Roman" w:hAnsi="Times New Roman" w:cs="Times New Roman"/>
          <w:color w:val="000000"/>
          <w:sz w:val="28"/>
          <w:szCs w:val="28"/>
          <w:lang w:eastAsia="ru-RU"/>
        </w:rPr>
        <w:t xml:space="preserve"> и доступен любой заводской лаборатории, а полученные данные являются достаточно надежными характеристиками для контроля качества топлива.</w:t>
      </w:r>
    </w:p>
    <w:p w:rsidR="00526317" w:rsidRPr="00526317" w:rsidRDefault="00526317" w:rsidP="005913BA">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i/>
          <w:iCs/>
          <w:color w:val="000000"/>
          <w:sz w:val="28"/>
          <w:szCs w:val="28"/>
          <w:lang w:eastAsia="ru-RU"/>
        </w:rPr>
        <w:t>Технический состав. </w:t>
      </w:r>
      <w:r w:rsidRPr="00526317">
        <w:rPr>
          <w:rFonts w:ascii="Times New Roman" w:eastAsia="Times New Roman" w:hAnsi="Times New Roman" w:cs="Times New Roman"/>
          <w:color w:val="000000"/>
          <w:sz w:val="28"/>
          <w:szCs w:val="28"/>
          <w:lang w:eastAsia="ru-RU"/>
        </w:rPr>
        <w:t>Для проведения технического анализа изготовляют лабораторную и аналитическую пробы. Аналитическая проба отличается меньшим размером частиц и большей точностью их взвешивания.</w:t>
      </w:r>
    </w:p>
    <w:p w:rsidR="00526317" w:rsidRPr="00526317" w:rsidRDefault="00526317" w:rsidP="005913BA">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 xml:space="preserve">Во время технического анализа определяют: содержание влаги, золы, выход летучих веществ (Л) и выход нелетучего остатка </w:t>
      </w:r>
      <w:r w:rsidRPr="00526317">
        <w:rPr>
          <w:rFonts w:ascii="Times New Roman" w:eastAsia="Times New Roman" w:hAnsi="Times New Roman" w:cs="Times New Roman"/>
          <w:color w:val="000000"/>
          <w:sz w:val="28"/>
          <w:szCs w:val="28"/>
          <w:lang w:eastAsia="ru-RU"/>
        </w:rPr>
        <w:sym w:font="Symbol" w:char="F02D"/>
      </w:r>
      <w:r w:rsidRPr="00526317">
        <w:rPr>
          <w:rFonts w:ascii="Times New Roman" w:eastAsia="Times New Roman" w:hAnsi="Times New Roman" w:cs="Times New Roman"/>
          <w:color w:val="000000"/>
          <w:sz w:val="28"/>
          <w:szCs w:val="28"/>
          <w:lang w:eastAsia="ru-RU"/>
        </w:rPr>
        <w:t xml:space="preserve"> кокса (К). Для определения влажности часть пробы (1</w:t>
      </w:r>
      <w:r w:rsidRPr="00526317">
        <w:rPr>
          <w:rFonts w:ascii="Times New Roman" w:eastAsia="Times New Roman" w:hAnsi="Times New Roman" w:cs="Times New Roman"/>
          <w:color w:val="000000"/>
          <w:sz w:val="28"/>
          <w:szCs w:val="28"/>
          <w:lang w:eastAsia="ru-RU"/>
        </w:rPr>
        <w:sym w:font="Symbol" w:char="F0B8"/>
      </w:r>
      <w:r w:rsidRPr="00526317">
        <w:rPr>
          <w:rFonts w:ascii="Times New Roman" w:eastAsia="Times New Roman" w:hAnsi="Times New Roman" w:cs="Times New Roman"/>
          <w:color w:val="000000"/>
          <w:sz w:val="28"/>
          <w:szCs w:val="28"/>
          <w:lang w:eastAsia="ru-RU"/>
        </w:rPr>
        <w:t>2 г) высушивают в сушильном шкафу при температуре 102</w:t>
      </w:r>
      <w:r w:rsidRPr="00526317">
        <w:rPr>
          <w:rFonts w:ascii="Times New Roman" w:eastAsia="Times New Roman" w:hAnsi="Times New Roman" w:cs="Times New Roman"/>
          <w:color w:val="000000"/>
          <w:sz w:val="28"/>
          <w:szCs w:val="28"/>
          <w:lang w:eastAsia="ru-RU"/>
        </w:rPr>
        <w:sym w:font="Symbol" w:char="F0B8"/>
      </w:r>
      <w:r w:rsidRPr="00526317">
        <w:rPr>
          <w:rFonts w:ascii="Times New Roman" w:eastAsia="Times New Roman" w:hAnsi="Times New Roman" w:cs="Times New Roman"/>
          <w:color w:val="000000"/>
          <w:sz w:val="28"/>
          <w:szCs w:val="28"/>
          <w:lang w:eastAsia="ru-RU"/>
        </w:rPr>
        <w:t>105 </w:t>
      </w:r>
      <w:proofErr w:type="spellStart"/>
      <w:r w:rsidRPr="00526317">
        <w:rPr>
          <w:rFonts w:ascii="Times New Roman" w:eastAsia="Times New Roman" w:hAnsi="Times New Roman" w:cs="Times New Roman"/>
          <w:color w:val="000000"/>
          <w:sz w:val="28"/>
          <w:szCs w:val="28"/>
          <w:vertAlign w:val="superscript"/>
          <w:lang w:eastAsia="ru-RU"/>
        </w:rPr>
        <w:t>о</w:t>
      </w:r>
      <w:r w:rsidRPr="00526317">
        <w:rPr>
          <w:rFonts w:ascii="Times New Roman" w:eastAsia="Times New Roman" w:hAnsi="Times New Roman" w:cs="Times New Roman"/>
          <w:color w:val="000000"/>
          <w:sz w:val="28"/>
          <w:szCs w:val="28"/>
          <w:lang w:eastAsia="ru-RU"/>
        </w:rPr>
        <w:t>С</w:t>
      </w:r>
      <w:proofErr w:type="spellEnd"/>
      <w:r w:rsidRPr="00526317">
        <w:rPr>
          <w:rFonts w:ascii="Times New Roman" w:eastAsia="Times New Roman" w:hAnsi="Times New Roman" w:cs="Times New Roman"/>
          <w:color w:val="000000"/>
          <w:sz w:val="28"/>
          <w:szCs w:val="28"/>
          <w:lang w:eastAsia="ru-RU"/>
        </w:rPr>
        <w:t xml:space="preserve"> до постоянной массы. Изменение в массе, вычисленное в процентах, представляет собой содержание влаги </w:t>
      </w:r>
      <w:proofErr w:type="spellStart"/>
      <w:r w:rsidRPr="00526317">
        <w:rPr>
          <w:rFonts w:ascii="Times New Roman" w:eastAsia="Times New Roman" w:hAnsi="Times New Roman" w:cs="Times New Roman"/>
          <w:color w:val="000000"/>
          <w:sz w:val="28"/>
          <w:szCs w:val="28"/>
          <w:lang w:eastAsia="ru-RU"/>
        </w:rPr>
        <w:t>W</w:t>
      </w:r>
      <w:r w:rsidRPr="00526317">
        <w:rPr>
          <w:rFonts w:ascii="Times New Roman" w:eastAsia="Times New Roman" w:hAnsi="Times New Roman" w:cs="Times New Roman"/>
          <w:color w:val="000000"/>
          <w:sz w:val="28"/>
          <w:szCs w:val="28"/>
          <w:vertAlign w:val="superscript"/>
          <w:lang w:eastAsia="ru-RU"/>
        </w:rPr>
        <w:t>p</w:t>
      </w:r>
      <w:proofErr w:type="spellEnd"/>
      <w:r w:rsidRPr="00526317">
        <w:rPr>
          <w:rFonts w:ascii="Times New Roman" w:eastAsia="Times New Roman" w:hAnsi="Times New Roman" w:cs="Times New Roman"/>
          <w:color w:val="000000"/>
          <w:sz w:val="28"/>
          <w:szCs w:val="28"/>
          <w:lang w:eastAsia="ru-RU"/>
        </w:rPr>
        <w:t xml:space="preserve">. Для определения количества золы тигель с навеской топлива прокаливаются в окислительной среде при </w:t>
      </w:r>
      <w:proofErr w:type="spellStart"/>
      <w:r w:rsidRPr="00526317">
        <w:rPr>
          <w:rFonts w:ascii="Times New Roman" w:eastAsia="Times New Roman" w:hAnsi="Times New Roman" w:cs="Times New Roman"/>
          <w:color w:val="000000"/>
          <w:sz w:val="28"/>
          <w:szCs w:val="28"/>
          <w:lang w:eastAsia="ru-RU"/>
        </w:rPr>
        <w:t>t</w:t>
      </w:r>
      <w:proofErr w:type="spellEnd"/>
      <w:r w:rsidRPr="00526317">
        <w:rPr>
          <w:rFonts w:ascii="Times New Roman" w:eastAsia="Times New Roman" w:hAnsi="Times New Roman" w:cs="Times New Roman"/>
          <w:color w:val="000000"/>
          <w:sz w:val="28"/>
          <w:szCs w:val="28"/>
          <w:lang w:eastAsia="ru-RU"/>
        </w:rPr>
        <w:t xml:space="preserve"> = 800 </w:t>
      </w:r>
      <w:proofErr w:type="spellStart"/>
      <w:r w:rsidRPr="00526317">
        <w:rPr>
          <w:rFonts w:ascii="Times New Roman" w:eastAsia="Times New Roman" w:hAnsi="Times New Roman" w:cs="Times New Roman"/>
          <w:color w:val="000000"/>
          <w:sz w:val="28"/>
          <w:szCs w:val="28"/>
          <w:vertAlign w:val="superscript"/>
          <w:lang w:eastAsia="ru-RU"/>
        </w:rPr>
        <w:t>o</w:t>
      </w:r>
      <w:r w:rsidRPr="00526317">
        <w:rPr>
          <w:rFonts w:ascii="Times New Roman" w:eastAsia="Times New Roman" w:hAnsi="Times New Roman" w:cs="Times New Roman"/>
          <w:color w:val="000000"/>
          <w:sz w:val="28"/>
          <w:szCs w:val="28"/>
          <w:lang w:eastAsia="ru-RU"/>
        </w:rPr>
        <w:t>C</w:t>
      </w:r>
      <w:proofErr w:type="spellEnd"/>
      <w:r w:rsidRPr="00526317">
        <w:rPr>
          <w:rFonts w:ascii="Times New Roman" w:eastAsia="Times New Roman" w:hAnsi="Times New Roman" w:cs="Times New Roman"/>
          <w:color w:val="000000"/>
          <w:sz w:val="28"/>
          <w:szCs w:val="28"/>
          <w:lang w:eastAsia="ru-RU"/>
        </w:rPr>
        <w:t xml:space="preserve"> до тех пор, пока масса негорючего остатка (золы) не окажется постоянной. Для определения выхода летучих навеску сухого топлива (</w:t>
      </w:r>
      <w:r w:rsidRPr="00526317">
        <w:rPr>
          <w:rFonts w:ascii="Times New Roman" w:eastAsia="Times New Roman" w:hAnsi="Times New Roman" w:cs="Times New Roman"/>
          <w:color w:val="000000"/>
          <w:sz w:val="28"/>
          <w:szCs w:val="28"/>
          <w:lang w:eastAsia="ru-RU"/>
        </w:rPr>
        <w:sym w:font="Symbol" w:char="F0BB"/>
      </w:r>
      <w:r w:rsidRPr="00526317">
        <w:rPr>
          <w:rFonts w:ascii="Times New Roman" w:eastAsia="Times New Roman" w:hAnsi="Times New Roman" w:cs="Times New Roman"/>
          <w:color w:val="000000"/>
          <w:sz w:val="28"/>
          <w:szCs w:val="28"/>
          <w:lang w:eastAsia="ru-RU"/>
        </w:rPr>
        <w:t>1г) помещают в фарфоровый тигель с притертой крышкой и нагревают при t=850 </w:t>
      </w:r>
      <w:proofErr w:type="spellStart"/>
      <w:r w:rsidRPr="00526317">
        <w:rPr>
          <w:rFonts w:ascii="Times New Roman" w:eastAsia="Times New Roman" w:hAnsi="Times New Roman" w:cs="Times New Roman"/>
          <w:color w:val="000000"/>
          <w:sz w:val="28"/>
          <w:szCs w:val="28"/>
          <w:vertAlign w:val="superscript"/>
          <w:lang w:eastAsia="ru-RU"/>
        </w:rPr>
        <w:t>o</w:t>
      </w:r>
      <w:r w:rsidRPr="00526317">
        <w:rPr>
          <w:rFonts w:ascii="Times New Roman" w:eastAsia="Times New Roman" w:hAnsi="Times New Roman" w:cs="Times New Roman"/>
          <w:color w:val="000000"/>
          <w:sz w:val="28"/>
          <w:szCs w:val="28"/>
          <w:lang w:eastAsia="ru-RU"/>
        </w:rPr>
        <w:t>C</w:t>
      </w:r>
      <w:proofErr w:type="spellEnd"/>
      <w:r w:rsidRPr="00526317">
        <w:rPr>
          <w:rFonts w:ascii="Times New Roman" w:eastAsia="Times New Roman" w:hAnsi="Times New Roman" w:cs="Times New Roman"/>
          <w:color w:val="000000"/>
          <w:sz w:val="28"/>
          <w:szCs w:val="28"/>
          <w:lang w:eastAsia="ru-RU"/>
        </w:rPr>
        <w:t xml:space="preserve"> в электрической печи без доступа воздуха в течение 7 мин. Летучие вещества, образующиеся в результате термического разложения топлива, выходят через неплотность между тиглем и крышкой. После нагревания тигель охлаждают и взвешивают. За выход летучих веще</w:t>
      </w:r>
      <w:proofErr w:type="gramStart"/>
      <w:r w:rsidRPr="00526317">
        <w:rPr>
          <w:rFonts w:ascii="Times New Roman" w:eastAsia="Times New Roman" w:hAnsi="Times New Roman" w:cs="Times New Roman"/>
          <w:color w:val="000000"/>
          <w:sz w:val="28"/>
          <w:szCs w:val="28"/>
          <w:lang w:eastAsia="ru-RU"/>
        </w:rPr>
        <w:t>ств пр</w:t>
      </w:r>
      <w:proofErr w:type="gramEnd"/>
      <w:r w:rsidRPr="00526317">
        <w:rPr>
          <w:rFonts w:ascii="Times New Roman" w:eastAsia="Times New Roman" w:hAnsi="Times New Roman" w:cs="Times New Roman"/>
          <w:color w:val="000000"/>
          <w:sz w:val="28"/>
          <w:szCs w:val="28"/>
          <w:lang w:eastAsia="ru-RU"/>
        </w:rPr>
        <w:t>инимают потерю в массе, вычисленную в процентах от навески топлива. Остаток в тигле после удаления летучих веще</w:t>
      </w:r>
      <w:proofErr w:type="gramStart"/>
      <w:r w:rsidRPr="00526317">
        <w:rPr>
          <w:rFonts w:ascii="Times New Roman" w:eastAsia="Times New Roman" w:hAnsi="Times New Roman" w:cs="Times New Roman"/>
          <w:color w:val="000000"/>
          <w:sz w:val="28"/>
          <w:szCs w:val="28"/>
          <w:lang w:eastAsia="ru-RU"/>
        </w:rPr>
        <w:t>ств пр</w:t>
      </w:r>
      <w:proofErr w:type="gramEnd"/>
      <w:r w:rsidRPr="00526317">
        <w:rPr>
          <w:rFonts w:ascii="Times New Roman" w:eastAsia="Times New Roman" w:hAnsi="Times New Roman" w:cs="Times New Roman"/>
          <w:color w:val="000000"/>
          <w:sz w:val="28"/>
          <w:szCs w:val="28"/>
          <w:lang w:eastAsia="ru-RU"/>
        </w:rPr>
        <w:t>едставляет собой кокс. Кроме того при анализе твердого топлива определяют также содержание серы и теплоту сгорания. Методика анализа жидкого топлива, в особенности определения влаги и серы, сложнее, чем твердого. При анализе жидкого топлива определяют также вязкость и температуру застывания.</w:t>
      </w:r>
    </w:p>
    <w:p w:rsidR="00526317" w:rsidRPr="00526317" w:rsidRDefault="00526317" w:rsidP="005913BA">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i/>
          <w:iCs/>
          <w:color w:val="000000"/>
          <w:sz w:val="28"/>
          <w:szCs w:val="28"/>
          <w:lang w:eastAsia="ru-RU"/>
        </w:rPr>
        <w:t>Элементарный химический состав.</w:t>
      </w:r>
      <w:r w:rsidRPr="00526317">
        <w:rPr>
          <w:rFonts w:ascii="Times New Roman" w:eastAsia="Times New Roman" w:hAnsi="Times New Roman" w:cs="Times New Roman"/>
          <w:color w:val="000000"/>
          <w:sz w:val="28"/>
          <w:szCs w:val="28"/>
          <w:lang w:eastAsia="ru-RU"/>
        </w:rPr>
        <w:t xml:space="preserve"> Сущность элементарного анализа состоит в сжигании определенного количества топлива в струе кислорода и поглощении продуктов сгорания специальными поглотителями. Содержание каждого элемента топлива </w:t>
      </w:r>
      <w:proofErr w:type="gramStart"/>
      <w:r w:rsidRPr="00526317">
        <w:rPr>
          <w:rFonts w:ascii="Times New Roman" w:eastAsia="Times New Roman" w:hAnsi="Times New Roman" w:cs="Times New Roman"/>
          <w:color w:val="000000"/>
          <w:sz w:val="28"/>
          <w:szCs w:val="28"/>
          <w:lang w:eastAsia="ru-RU"/>
        </w:rPr>
        <w:t>в</w:t>
      </w:r>
      <w:proofErr w:type="gramEnd"/>
      <w:r w:rsidRPr="00526317">
        <w:rPr>
          <w:rFonts w:ascii="Times New Roman" w:eastAsia="Times New Roman" w:hAnsi="Times New Roman" w:cs="Times New Roman"/>
          <w:color w:val="000000"/>
          <w:sz w:val="28"/>
          <w:szCs w:val="28"/>
          <w:lang w:eastAsia="ru-RU"/>
        </w:rPr>
        <w:t xml:space="preserve"> % по массе определяют взвешиванием поглотителя до и после опыта соответствующим расчетом. Результаты расчета представляют в виде табл. 2.1</w:t>
      </w:r>
    </w:p>
    <w:p w:rsidR="00526317" w:rsidRPr="00526317" w:rsidRDefault="00526317" w:rsidP="00526317">
      <w:pPr>
        <w:shd w:val="clear" w:color="auto" w:fill="FFFFFF"/>
        <w:spacing w:before="100" w:beforeAutospacing="1" w:after="0" w:line="240" w:lineRule="auto"/>
        <w:ind w:firstLine="567"/>
        <w:jc w:val="center"/>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t>Таблица 2.1</w:t>
      </w:r>
      <w:r w:rsidRPr="00526317">
        <w:rPr>
          <w:rFonts w:ascii="Times New Roman" w:eastAsia="Times New Roman" w:hAnsi="Times New Roman" w:cs="Times New Roman"/>
          <w:color w:val="000000"/>
          <w:sz w:val="28"/>
          <w:szCs w:val="28"/>
          <w:lang w:eastAsia="ru-RU"/>
        </w:rPr>
        <w:sym w:font="Symbol" w:char="F02D"/>
      </w:r>
      <w:r w:rsidRPr="00526317">
        <w:rPr>
          <w:rFonts w:ascii="Times New Roman" w:eastAsia="Times New Roman" w:hAnsi="Times New Roman" w:cs="Times New Roman"/>
          <w:color w:val="000000"/>
          <w:sz w:val="28"/>
          <w:szCs w:val="28"/>
          <w:lang w:eastAsia="ru-RU"/>
        </w:rPr>
        <w:t>Результаты элементарного химического анализа</w:t>
      </w:r>
    </w:p>
    <w:tbl>
      <w:tblPr>
        <w:tblW w:w="9481" w:type="dxa"/>
        <w:tblCellSpacing w:w="0" w:type="dxa"/>
        <w:tblInd w:w="15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2110"/>
        <w:gridCol w:w="921"/>
        <w:gridCol w:w="921"/>
        <w:gridCol w:w="922"/>
        <w:gridCol w:w="921"/>
        <w:gridCol w:w="921"/>
        <w:gridCol w:w="922"/>
        <w:gridCol w:w="921"/>
        <w:gridCol w:w="922"/>
      </w:tblGrid>
      <w:tr w:rsidR="00526317" w:rsidRPr="00526317" w:rsidTr="00EA14AD">
        <w:trPr>
          <w:tblCellSpacing w:w="0" w:type="dxa"/>
        </w:trPr>
        <w:tc>
          <w:tcPr>
            <w:tcW w:w="2110"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Состав массы</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C</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H</w:t>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N</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O</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S</w:t>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A</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w:t>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sym w:font="Symbol" w:char="F0E5"/>
            </w:r>
          </w:p>
        </w:tc>
      </w:tr>
      <w:tr w:rsidR="00526317" w:rsidRPr="00526317" w:rsidTr="00EA14AD">
        <w:trPr>
          <w:tblCellSpacing w:w="0" w:type="dxa"/>
        </w:trPr>
        <w:tc>
          <w:tcPr>
            <w:tcW w:w="2110"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Рабочая (р)</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gramStart"/>
            <w:r w:rsidRPr="00526317">
              <w:rPr>
                <w:rFonts w:ascii="Times New Roman" w:eastAsia="Times New Roman" w:hAnsi="Times New Roman" w:cs="Times New Roman"/>
                <w:sz w:val="28"/>
                <w:szCs w:val="28"/>
                <w:lang w:eastAsia="ru-RU"/>
              </w:rPr>
              <w:t>С</w:t>
            </w:r>
            <w:r w:rsidRPr="00526317">
              <w:rPr>
                <w:rFonts w:ascii="Times New Roman" w:eastAsia="Times New Roman" w:hAnsi="Times New Roman" w:cs="Times New Roman"/>
                <w:sz w:val="28"/>
                <w:szCs w:val="28"/>
                <w:vertAlign w:val="superscript"/>
                <w:lang w:eastAsia="ru-RU"/>
              </w:rPr>
              <w:t>р</w:t>
            </w:r>
            <w:proofErr w:type="gram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Н</w:t>
            </w:r>
            <w:r w:rsidRPr="00526317">
              <w:rPr>
                <w:rFonts w:ascii="Times New Roman" w:eastAsia="Times New Roman" w:hAnsi="Times New Roman" w:cs="Times New Roman"/>
                <w:sz w:val="28"/>
                <w:szCs w:val="28"/>
                <w:vertAlign w:val="superscript"/>
                <w:lang w:eastAsia="ru-RU"/>
              </w:rPr>
              <w:t>р</w:t>
            </w:r>
            <w:proofErr w:type="spellEnd"/>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N</w:t>
            </w:r>
            <w:proofErr w:type="gramEnd"/>
            <w:r w:rsidRPr="00526317">
              <w:rPr>
                <w:rFonts w:ascii="Times New Roman" w:eastAsia="Times New Roman" w:hAnsi="Times New Roman" w:cs="Times New Roman"/>
                <w:sz w:val="28"/>
                <w:szCs w:val="28"/>
                <w:vertAlign w:val="superscript"/>
                <w:lang w:eastAsia="ru-RU"/>
              </w:rPr>
              <w:t>р</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O</w:t>
            </w:r>
            <w:proofErr w:type="gramEnd"/>
            <w:r w:rsidRPr="00526317">
              <w:rPr>
                <w:rFonts w:ascii="Times New Roman" w:eastAsia="Times New Roman" w:hAnsi="Times New Roman" w:cs="Times New Roman"/>
                <w:sz w:val="28"/>
                <w:szCs w:val="28"/>
                <w:vertAlign w:val="superscript"/>
                <w:lang w:eastAsia="ru-RU"/>
              </w:rPr>
              <w:t>р</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S</w:t>
            </w:r>
            <w:proofErr w:type="gramEnd"/>
            <w:r w:rsidRPr="00526317">
              <w:rPr>
                <w:rFonts w:ascii="Times New Roman" w:eastAsia="Times New Roman" w:hAnsi="Times New Roman" w:cs="Times New Roman"/>
                <w:sz w:val="28"/>
                <w:szCs w:val="28"/>
                <w:vertAlign w:val="superscript"/>
                <w:lang w:eastAsia="ru-RU"/>
              </w:rPr>
              <w:t>р</w:t>
            </w:r>
            <w:proofErr w:type="spellEnd"/>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A</w:t>
            </w:r>
            <w:proofErr w:type="gramEnd"/>
            <w:r w:rsidRPr="00526317">
              <w:rPr>
                <w:rFonts w:ascii="Times New Roman" w:eastAsia="Times New Roman" w:hAnsi="Times New Roman" w:cs="Times New Roman"/>
                <w:sz w:val="28"/>
                <w:szCs w:val="28"/>
                <w:vertAlign w:val="superscript"/>
                <w:lang w:eastAsia="ru-RU"/>
              </w:rPr>
              <w:t>р</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W</w:t>
            </w:r>
            <w:proofErr w:type="gramEnd"/>
            <w:r w:rsidRPr="00526317">
              <w:rPr>
                <w:rFonts w:ascii="Times New Roman" w:eastAsia="Times New Roman" w:hAnsi="Times New Roman" w:cs="Times New Roman"/>
                <w:sz w:val="28"/>
                <w:szCs w:val="28"/>
                <w:vertAlign w:val="superscript"/>
                <w:lang w:eastAsia="ru-RU"/>
              </w:rPr>
              <w:t>р</w:t>
            </w:r>
            <w:proofErr w:type="spellEnd"/>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100</w:t>
            </w:r>
          </w:p>
        </w:tc>
      </w:tr>
      <w:tr w:rsidR="00526317" w:rsidRPr="00526317" w:rsidTr="00EA14AD">
        <w:trPr>
          <w:tblCellSpacing w:w="0" w:type="dxa"/>
        </w:trPr>
        <w:tc>
          <w:tcPr>
            <w:tcW w:w="2110"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Сухая (с)</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С</w:t>
            </w:r>
            <w:r w:rsidRPr="00526317">
              <w:rPr>
                <w:rFonts w:ascii="Times New Roman" w:eastAsia="Times New Roman" w:hAnsi="Times New Roman" w:cs="Times New Roman"/>
                <w:sz w:val="28"/>
                <w:szCs w:val="28"/>
                <w:vertAlign w:val="superscript"/>
                <w:lang w:eastAsia="ru-RU"/>
              </w:rPr>
              <w:t>с</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%Н</w:t>
            </w:r>
            <w:r w:rsidRPr="00526317">
              <w:rPr>
                <w:rFonts w:ascii="Times New Roman" w:eastAsia="Times New Roman" w:hAnsi="Times New Roman" w:cs="Times New Roman"/>
                <w:sz w:val="28"/>
                <w:szCs w:val="28"/>
                <w:vertAlign w:val="superscript"/>
                <w:lang w:eastAsia="ru-RU"/>
              </w:rPr>
              <w:t>с</w:t>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N</w:t>
            </w:r>
            <w:r w:rsidRPr="00526317">
              <w:rPr>
                <w:rFonts w:ascii="Times New Roman" w:eastAsia="Times New Roman" w:hAnsi="Times New Roman" w:cs="Times New Roman"/>
                <w:sz w:val="28"/>
                <w:szCs w:val="28"/>
                <w:vertAlign w:val="superscript"/>
                <w:lang w:eastAsia="ru-RU"/>
              </w:rPr>
              <w:t>c</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O</w:t>
            </w:r>
            <w:r w:rsidRPr="00526317">
              <w:rPr>
                <w:rFonts w:ascii="Times New Roman" w:eastAsia="Times New Roman" w:hAnsi="Times New Roman" w:cs="Times New Roman"/>
                <w:sz w:val="28"/>
                <w:szCs w:val="28"/>
                <w:vertAlign w:val="superscript"/>
                <w:lang w:eastAsia="ru-RU"/>
              </w:rPr>
              <w:t>c</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S</w:t>
            </w:r>
            <w:r w:rsidRPr="00526317">
              <w:rPr>
                <w:rFonts w:ascii="Times New Roman" w:eastAsia="Times New Roman" w:hAnsi="Times New Roman" w:cs="Times New Roman"/>
                <w:sz w:val="28"/>
                <w:szCs w:val="28"/>
                <w:vertAlign w:val="superscript"/>
                <w:lang w:eastAsia="ru-RU"/>
              </w:rPr>
              <w:t>c</w:t>
            </w:r>
            <w:proofErr w:type="spellEnd"/>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A</w:t>
            </w:r>
            <w:r w:rsidRPr="00526317">
              <w:rPr>
                <w:rFonts w:ascii="Times New Roman" w:eastAsia="Times New Roman" w:hAnsi="Times New Roman" w:cs="Times New Roman"/>
                <w:sz w:val="28"/>
                <w:szCs w:val="28"/>
                <w:vertAlign w:val="superscript"/>
                <w:lang w:eastAsia="ru-RU"/>
              </w:rPr>
              <w:t>c</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sym w:font="Symbol" w:char="F0BE"/>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100</w:t>
            </w:r>
          </w:p>
        </w:tc>
      </w:tr>
      <w:tr w:rsidR="00526317" w:rsidRPr="00526317" w:rsidTr="00EA14AD">
        <w:trPr>
          <w:tblCellSpacing w:w="0" w:type="dxa"/>
        </w:trPr>
        <w:tc>
          <w:tcPr>
            <w:tcW w:w="2110"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Горючая (г)</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С</w:t>
            </w:r>
            <w:r w:rsidRPr="00526317">
              <w:rPr>
                <w:rFonts w:ascii="Times New Roman" w:eastAsia="Times New Roman" w:hAnsi="Times New Roman" w:cs="Times New Roman"/>
                <w:sz w:val="28"/>
                <w:szCs w:val="28"/>
                <w:vertAlign w:val="superscript"/>
                <w:lang w:eastAsia="ru-RU"/>
              </w:rPr>
              <w:t>г</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Н</w:t>
            </w:r>
            <w:r w:rsidRPr="00526317">
              <w:rPr>
                <w:rFonts w:ascii="Times New Roman" w:eastAsia="Times New Roman" w:hAnsi="Times New Roman" w:cs="Times New Roman"/>
                <w:sz w:val="28"/>
                <w:szCs w:val="28"/>
                <w:vertAlign w:val="superscript"/>
                <w:lang w:eastAsia="ru-RU"/>
              </w:rPr>
              <w:t>г</w:t>
            </w:r>
            <w:proofErr w:type="spellEnd"/>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N</w:t>
            </w:r>
            <w:proofErr w:type="gramEnd"/>
            <w:r w:rsidRPr="00526317">
              <w:rPr>
                <w:rFonts w:ascii="Times New Roman" w:eastAsia="Times New Roman" w:hAnsi="Times New Roman" w:cs="Times New Roman"/>
                <w:sz w:val="28"/>
                <w:szCs w:val="28"/>
                <w:vertAlign w:val="superscript"/>
                <w:lang w:eastAsia="ru-RU"/>
              </w:rPr>
              <w:t>г</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О</w:t>
            </w:r>
            <w:r w:rsidRPr="00526317">
              <w:rPr>
                <w:rFonts w:ascii="Times New Roman" w:eastAsia="Times New Roman" w:hAnsi="Times New Roman" w:cs="Times New Roman"/>
                <w:sz w:val="28"/>
                <w:szCs w:val="28"/>
                <w:vertAlign w:val="superscript"/>
                <w:lang w:eastAsia="ru-RU"/>
              </w:rPr>
              <w:t>г</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S</w:t>
            </w:r>
            <w:proofErr w:type="gramEnd"/>
            <w:r w:rsidRPr="00526317">
              <w:rPr>
                <w:rFonts w:ascii="Times New Roman" w:eastAsia="Times New Roman" w:hAnsi="Times New Roman" w:cs="Times New Roman"/>
                <w:sz w:val="28"/>
                <w:szCs w:val="28"/>
                <w:vertAlign w:val="superscript"/>
                <w:lang w:eastAsia="ru-RU"/>
              </w:rPr>
              <w:t>г</w:t>
            </w:r>
            <w:proofErr w:type="spellEnd"/>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sym w:font="Symbol" w:char="F0BE"/>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sym w:font="Symbol" w:char="F0BE"/>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100</w:t>
            </w:r>
          </w:p>
        </w:tc>
      </w:tr>
      <w:tr w:rsidR="00526317" w:rsidRPr="00526317" w:rsidTr="00EA14AD">
        <w:trPr>
          <w:tblCellSpacing w:w="0" w:type="dxa"/>
        </w:trPr>
        <w:tc>
          <w:tcPr>
            <w:tcW w:w="2110"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 xml:space="preserve">Органическая </w:t>
            </w:r>
            <w:r w:rsidRPr="00526317">
              <w:rPr>
                <w:rFonts w:ascii="Times New Roman" w:eastAsia="Times New Roman" w:hAnsi="Times New Roman" w:cs="Times New Roman"/>
                <w:sz w:val="28"/>
                <w:szCs w:val="28"/>
                <w:lang w:eastAsia="ru-RU"/>
              </w:rPr>
              <w:lastRenderedPageBreak/>
              <w:t>(о)</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lastRenderedPageBreak/>
              <w:t>%С</w:t>
            </w:r>
            <w:r w:rsidRPr="00526317">
              <w:rPr>
                <w:rFonts w:ascii="Times New Roman" w:eastAsia="Times New Roman" w:hAnsi="Times New Roman" w:cs="Times New Roman"/>
                <w:sz w:val="28"/>
                <w:szCs w:val="28"/>
                <w:vertAlign w:val="superscript"/>
                <w:lang w:eastAsia="ru-RU"/>
              </w:rPr>
              <w:t>о</w:t>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%Н</w:t>
            </w:r>
            <w:r w:rsidRPr="00526317">
              <w:rPr>
                <w:rFonts w:ascii="Times New Roman" w:eastAsia="Times New Roman" w:hAnsi="Times New Roman" w:cs="Times New Roman"/>
                <w:sz w:val="28"/>
                <w:szCs w:val="28"/>
                <w:vertAlign w:val="superscript"/>
                <w:lang w:eastAsia="ru-RU"/>
              </w:rPr>
              <w:t>о</w:t>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proofErr w:type="gramStart"/>
            <w:r w:rsidRPr="00526317">
              <w:rPr>
                <w:rFonts w:ascii="Times New Roman" w:eastAsia="Times New Roman" w:hAnsi="Times New Roman" w:cs="Times New Roman"/>
                <w:sz w:val="28"/>
                <w:szCs w:val="28"/>
                <w:lang w:eastAsia="ru-RU"/>
              </w:rPr>
              <w:t>N</w:t>
            </w:r>
            <w:proofErr w:type="gramEnd"/>
            <w:r w:rsidRPr="00526317">
              <w:rPr>
                <w:rFonts w:ascii="Times New Roman" w:eastAsia="Times New Roman" w:hAnsi="Times New Roman" w:cs="Times New Roman"/>
                <w:sz w:val="28"/>
                <w:szCs w:val="28"/>
                <w:vertAlign w:val="superscript"/>
                <w:lang w:eastAsia="ru-RU"/>
              </w:rPr>
              <w:t>о</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w:t>
            </w:r>
            <w:proofErr w:type="spellStart"/>
            <w:r w:rsidRPr="00526317">
              <w:rPr>
                <w:rFonts w:ascii="Times New Roman" w:eastAsia="Times New Roman" w:hAnsi="Times New Roman" w:cs="Times New Roman"/>
                <w:sz w:val="28"/>
                <w:szCs w:val="28"/>
                <w:lang w:eastAsia="ru-RU"/>
              </w:rPr>
              <w:t>О</w:t>
            </w:r>
            <w:r w:rsidRPr="00526317">
              <w:rPr>
                <w:rFonts w:ascii="Times New Roman" w:eastAsia="Times New Roman" w:hAnsi="Times New Roman" w:cs="Times New Roman"/>
                <w:sz w:val="28"/>
                <w:szCs w:val="28"/>
                <w:vertAlign w:val="superscript"/>
                <w:lang w:eastAsia="ru-RU"/>
              </w:rPr>
              <w:t>о</w:t>
            </w:r>
            <w:proofErr w:type="spellEnd"/>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sym w:font="Symbol" w:char="F0BE"/>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sym w:font="Symbol" w:char="F0BE"/>
            </w:r>
          </w:p>
        </w:tc>
        <w:tc>
          <w:tcPr>
            <w:tcW w:w="921"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sym w:font="Symbol" w:char="F0BE"/>
            </w:r>
          </w:p>
        </w:tc>
        <w:tc>
          <w:tcPr>
            <w:tcW w:w="922" w:type="dxa"/>
            <w:tcBorders>
              <w:top w:val="outset" w:sz="6" w:space="0" w:color="000000"/>
              <w:left w:val="outset" w:sz="6" w:space="0" w:color="000000"/>
              <w:bottom w:val="outset" w:sz="6" w:space="0" w:color="000000"/>
              <w:right w:val="outset" w:sz="6" w:space="0" w:color="000000"/>
            </w:tcBorders>
            <w:hideMark/>
          </w:tcPr>
          <w:p w:rsidR="00526317" w:rsidRPr="00526317" w:rsidRDefault="00526317" w:rsidP="00526317">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526317">
              <w:rPr>
                <w:rFonts w:ascii="Times New Roman" w:eastAsia="Times New Roman" w:hAnsi="Times New Roman" w:cs="Times New Roman"/>
                <w:sz w:val="28"/>
                <w:szCs w:val="28"/>
                <w:lang w:eastAsia="ru-RU"/>
              </w:rPr>
              <w:t>100</w:t>
            </w:r>
          </w:p>
        </w:tc>
      </w:tr>
    </w:tbl>
    <w:p w:rsidR="00526317" w:rsidRPr="00526317" w:rsidRDefault="00526317" w:rsidP="00526317">
      <w:pPr>
        <w:shd w:val="clear" w:color="auto" w:fill="FFFFFF"/>
        <w:spacing w:before="100" w:beforeAutospacing="1" w:after="0" w:line="240" w:lineRule="auto"/>
        <w:ind w:firstLine="567"/>
        <w:rPr>
          <w:rFonts w:ascii="Times New Roman" w:eastAsia="Times New Roman" w:hAnsi="Times New Roman" w:cs="Times New Roman"/>
          <w:color w:val="000000"/>
          <w:sz w:val="28"/>
          <w:szCs w:val="28"/>
          <w:lang w:eastAsia="ru-RU"/>
        </w:rPr>
      </w:pPr>
      <w:r w:rsidRPr="00526317">
        <w:rPr>
          <w:rFonts w:ascii="Times New Roman" w:eastAsia="Times New Roman" w:hAnsi="Times New Roman" w:cs="Times New Roman"/>
          <w:color w:val="000000"/>
          <w:sz w:val="28"/>
          <w:szCs w:val="28"/>
          <w:lang w:eastAsia="ru-RU"/>
        </w:rPr>
        <w:lastRenderedPageBreak/>
        <w:t>Для суждения о реальном составе топлива нужно знать его рабочий состав.</w:t>
      </w:r>
    </w:p>
    <w:p w:rsidR="00807E7D" w:rsidRDefault="00807E7D" w:rsidP="00EA14AD">
      <w:pPr>
        <w:shd w:val="clear" w:color="auto" w:fill="FFFFFF"/>
        <w:spacing w:before="100" w:beforeAutospacing="1" w:after="0" w:line="240" w:lineRule="auto"/>
        <w:ind w:firstLine="567"/>
        <w:jc w:val="both"/>
        <w:rPr>
          <w:rFonts w:ascii="Times New Roman" w:eastAsia="Times New Roman" w:hAnsi="Times New Roman" w:cs="Times New Roman"/>
          <w:b/>
          <w:iCs/>
          <w:color w:val="000000"/>
          <w:sz w:val="28"/>
          <w:szCs w:val="28"/>
          <w:u w:val="single"/>
          <w:lang w:eastAsia="ru-RU"/>
        </w:rPr>
      </w:pPr>
    </w:p>
    <w:p w:rsidR="00EA14AD" w:rsidRPr="00EA14AD" w:rsidRDefault="00EA14AD" w:rsidP="00EA14AD">
      <w:pPr>
        <w:shd w:val="clear" w:color="auto" w:fill="FFFFFF"/>
        <w:spacing w:before="100" w:beforeAutospacing="1" w:after="0" w:line="240" w:lineRule="auto"/>
        <w:ind w:firstLine="567"/>
        <w:jc w:val="both"/>
        <w:rPr>
          <w:rFonts w:ascii="Times New Roman" w:eastAsia="Times New Roman" w:hAnsi="Times New Roman" w:cs="Times New Roman"/>
          <w:b/>
          <w:color w:val="000000"/>
          <w:sz w:val="28"/>
          <w:szCs w:val="28"/>
          <w:u w:val="single"/>
          <w:lang w:eastAsia="ru-RU"/>
        </w:rPr>
      </w:pPr>
      <w:bookmarkStart w:id="0" w:name="_GoBack"/>
      <w:bookmarkEnd w:id="0"/>
      <w:r w:rsidRPr="00EA14AD">
        <w:rPr>
          <w:rFonts w:ascii="Times New Roman" w:eastAsia="Times New Roman" w:hAnsi="Times New Roman" w:cs="Times New Roman"/>
          <w:b/>
          <w:iCs/>
          <w:color w:val="000000"/>
          <w:sz w:val="28"/>
          <w:szCs w:val="28"/>
          <w:u w:val="single"/>
          <w:lang w:eastAsia="ru-RU"/>
        </w:rPr>
        <w:t>Условное топливо</w:t>
      </w:r>
    </w:p>
    <w:p w:rsidR="00EA14AD" w:rsidRPr="00EA14AD" w:rsidRDefault="00EA14AD" w:rsidP="00EA14AD">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EA14AD">
        <w:rPr>
          <w:rFonts w:ascii="Times New Roman" w:eastAsia="Times New Roman" w:hAnsi="Times New Roman" w:cs="Times New Roman"/>
          <w:color w:val="000000"/>
          <w:sz w:val="28"/>
          <w:szCs w:val="28"/>
          <w:lang w:eastAsia="ru-RU"/>
        </w:rPr>
        <w:t>Каждое топливо имеет различную теплоту сгорания. Для удобства учета, сравнения и пересчета с одного топлива на другое было предложено принять за единицу учета такое топливо, теплота сгорания которого составляет 29,3 </w:t>
      </w:r>
      <w:r w:rsidRPr="00EA14AD">
        <w:rPr>
          <w:rFonts w:ascii="Times New Roman" w:eastAsia="Times New Roman" w:hAnsi="Times New Roman" w:cs="Times New Roman"/>
          <w:i/>
          <w:iCs/>
          <w:color w:val="000000"/>
          <w:sz w:val="28"/>
          <w:szCs w:val="28"/>
          <w:lang w:eastAsia="ru-RU"/>
        </w:rPr>
        <w:t>Мдж/кг</w:t>
      </w:r>
      <w:r w:rsidRPr="00EA14AD">
        <w:rPr>
          <w:rFonts w:ascii="Times New Roman" w:eastAsia="Times New Roman" w:hAnsi="Times New Roman" w:cs="Times New Roman"/>
          <w:color w:val="000000"/>
          <w:sz w:val="28"/>
          <w:szCs w:val="28"/>
          <w:lang w:eastAsia="ru-RU"/>
        </w:rPr>
        <w:t> (7000 </w:t>
      </w:r>
      <w:r w:rsidRPr="00EA14AD">
        <w:rPr>
          <w:rFonts w:ascii="Times New Roman" w:eastAsia="Times New Roman" w:hAnsi="Times New Roman" w:cs="Times New Roman"/>
          <w:i/>
          <w:iCs/>
          <w:color w:val="000000"/>
          <w:sz w:val="28"/>
          <w:szCs w:val="28"/>
          <w:lang w:eastAsia="ru-RU"/>
        </w:rPr>
        <w:t>ккал/кг</w:t>
      </w:r>
      <w:r w:rsidRPr="00EA14AD">
        <w:rPr>
          <w:rFonts w:ascii="Times New Roman" w:eastAsia="Times New Roman" w:hAnsi="Times New Roman" w:cs="Times New Roman"/>
          <w:color w:val="000000"/>
          <w:sz w:val="28"/>
          <w:szCs w:val="28"/>
          <w:lang w:eastAsia="ru-RU"/>
        </w:rPr>
        <w:t xml:space="preserve">), и назвать его условным. Пересчеты можно производить для любого топлива </w:t>
      </w:r>
      <w:r w:rsidRPr="00EA14AD">
        <w:rPr>
          <w:rFonts w:ascii="Times New Roman" w:eastAsia="Times New Roman" w:hAnsi="Times New Roman" w:cs="Times New Roman"/>
          <w:color w:val="000000"/>
          <w:sz w:val="28"/>
          <w:szCs w:val="28"/>
          <w:lang w:eastAsia="ru-RU"/>
        </w:rPr>
        <w:sym w:font="Symbol" w:char="F02D"/>
      </w:r>
      <w:r w:rsidRPr="00EA14AD">
        <w:rPr>
          <w:rFonts w:ascii="Times New Roman" w:eastAsia="Times New Roman" w:hAnsi="Times New Roman" w:cs="Times New Roman"/>
          <w:color w:val="000000"/>
          <w:sz w:val="28"/>
          <w:szCs w:val="28"/>
          <w:lang w:eastAsia="ru-RU"/>
        </w:rPr>
        <w:t xml:space="preserve"> твердого, жидкого и газообразного.</w:t>
      </w:r>
    </w:p>
    <w:p w:rsidR="00EA14AD" w:rsidRPr="00EA14AD" w:rsidRDefault="00EA14AD" w:rsidP="00EA14AD">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EA14AD">
        <w:rPr>
          <w:rFonts w:ascii="Times New Roman" w:eastAsia="Times New Roman" w:hAnsi="Times New Roman" w:cs="Times New Roman"/>
          <w:color w:val="000000"/>
          <w:sz w:val="28"/>
          <w:szCs w:val="28"/>
          <w:lang w:eastAsia="ru-RU"/>
        </w:rPr>
        <w:t>Условное топливо очень удобно для сравнения экономичности работы печей, работающих на различном топливе. При сравнении определяют расход условного топлива на единицу нагреваемого в печи материала (</w:t>
      </w:r>
      <w:proofErr w:type="gramStart"/>
      <w:r w:rsidRPr="00EA14AD">
        <w:rPr>
          <w:rFonts w:ascii="Times New Roman" w:eastAsia="Times New Roman" w:hAnsi="Times New Roman" w:cs="Times New Roman"/>
          <w:i/>
          <w:iCs/>
          <w:color w:val="000000"/>
          <w:sz w:val="28"/>
          <w:szCs w:val="28"/>
          <w:lang w:eastAsia="ru-RU"/>
        </w:rPr>
        <w:t>кг</w:t>
      </w:r>
      <w:proofErr w:type="gramEnd"/>
      <w:r w:rsidRPr="00EA14AD">
        <w:rPr>
          <w:rFonts w:ascii="Times New Roman" w:eastAsia="Times New Roman" w:hAnsi="Times New Roman" w:cs="Times New Roman"/>
          <w:i/>
          <w:iCs/>
          <w:color w:val="000000"/>
          <w:sz w:val="28"/>
          <w:szCs w:val="28"/>
          <w:lang w:eastAsia="ru-RU"/>
        </w:rPr>
        <w:t>/т</w:t>
      </w:r>
      <w:r w:rsidRPr="00EA14AD">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p>
    <w:p w:rsidR="00EA14AD" w:rsidRPr="00EA14AD" w:rsidRDefault="00EA14AD" w:rsidP="00EA14AD">
      <w:pPr>
        <w:shd w:val="clear" w:color="auto" w:fill="FFFFFF"/>
        <w:spacing w:after="150" w:line="240" w:lineRule="auto"/>
        <w:jc w:val="both"/>
        <w:rPr>
          <w:rFonts w:ascii="Times New Roman" w:hAnsi="Times New Roman" w:cs="Times New Roman"/>
          <w:sz w:val="28"/>
          <w:szCs w:val="28"/>
        </w:rPr>
      </w:pPr>
    </w:p>
    <w:p w:rsidR="00EA14AD" w:rsidRDefault="00EA14AD" w:rsidP="00526317">
      <w:pPr>
        <w:shd w:val="clear" w:color="auto" w:fill="FFFFFF"/>
        <w:spacing w:after="150" w:line="240" w:lineRule="auto"/>
        <w:jc w:val="center"/>
        <w:rPr>
          <w:rFonts w:ascii="Times New Roman" w:hAnsi="Times New Roman" w:cs="Times New Roman"/>
          <w:sz w:val="28"/>
          <w:szCs w:val="28"/>
        </w:rPr>
      </w:pPr>
    </w:p>
    <w:p w:rsidR="00EA14AD" w:rsidRPr="00EA14AD" w:rsidRDefault="00EA14AD" w:rsidP="00EA14AD">
      <w:pPr>
        <w:shd w:val="clear" w:color="auto" w:fill="FFFFFF"/>
        <w:spacing w:after="150" w:line="240" w:lineRule="auto"/>
        <w:jc w:val="both"/>
        <w:rPr>
          <w:rFonts w:ascii="Times New Roman" w:hAnsi="Times New Roman" w:cs="Times New Roman"/>
          <w:b/>
          <w:sz w:val="28"/>
          <w:szCs w:val="28"/>
          <w:u w:val="single"/>
        </w:rPr>
      </w:pPr>
      <w:r w:rsidRPr="00EA14AD">
        <w:rPr>
          <w:rFonts w:ascii="Times New Roman" w:hAnsi="Times New Roman" w:cs="Times New Roman"/>
          <w:b/>
          <w:sz w:val="28"/>
          <w:szCs w:val="28"/>
          <w:u w:val="single"/>
        </w:rPr>
        <w:t>Характеристики процессов теплообмена</w:t>
      </w:r>
    </w:p>
    <w:p w:rsidR="00EA14AD" w:rsidRPr="00FA22F6"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p>
    <w:p w:rsidR="00FA22F6"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FA22F6">
        <w:rPr>
          <w:rFonts w:ascii="Times New Roman" w:eastAsia="Times New Roman" w:hAnsi="Times New Roman" w:cs="Times New Roman"/>
          <w:color w:val="000000"/>
          <w:sz w:val="28"/>
          <w:szCs w:val="28"/>
          <w:lang w:eastAsia="ru-RU"/>
        </w:rPr>
        <w:t>Вопросы подвода и отвода тепла в ряде производств играют исключительную роль. Так, с помощью подвода или отвода тепла происходит управление процессами разделения гомогенных систем (выпаривание, перегонка, ректификация и др.). Для тепловых процессов на производствах характерен широкий диапазон температур и количества передаваемого тепла, что требует применения различных способов передачи тепла и материалов, наилучшим образом обеспечивающих этот процесс.</w:t>
      </w:r>
    </w:p>
    <w:p w:rsidR="00EA14AD"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FA22F6">
        <w:rPr>
          <w:rFonts w:ascii="Times New Roman" w:eastAsia="Times New Roman" w:hAnsi="Times New Roman" w:cs="Times New Roman"/>
          <w:color w:val="000000"/>
          <w:sz w:val="28"/>
          <w:szCs w:val="28"/>
          <w:lang w:eastAsia="ru-RU"/>
        </w:rPr>
        <w:t>Теплообмен – самопроизвольный необратимый процесс переноса теплоты от более нагретых тел (или участков тел) к менее нагретым телам. Теплообмен, происходящий между двумя теплоносителями через разделяющую их твердую стенку, называется теплопередачей.</w:t>
      </w:r>
    </w:p>
    <w:p w:rsidR="00FA22F6" w:rsidRPr="00FA22F6" w:rsidRDefault="00FA22F6"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FA22F6">
        <w:rPr>
          <w:rFonts w:ascii="Times New Roman" w:eastAsia="Times New Roman" w:hAnsi="Times New Roman" w:cs="Times New Roman"/>
          <w:color w:val="000000"/>
          <w:sz w:val="28"/>
          <w:szCs w:val="28"/>
          <w:lang w:eastAsia="ru-RU"/>
        </w:rPr>
        <w:t>Конвективный теплообмен — распространение теплоты в жидкостях и газах теплопроводностью и перемещением (конвекцией) жидкости из области с большей температурой в область с меньшей температурой. Конвективный теплообмен между жидкостью (газом) и поверхностью стенки называют также теплоотдачей.</w:t>
      </w:r>
    </w:p>
    <w:p w:rsidR="00FA22F6" w:rsidRPr="00FA22F6" w:rsidRDefault="00FA22F6"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FA22F6">
        <w:rPr>
          <w:rFonts w:ascii="Times New Roman" w:eastAsia="Times New Roman" w:hAnsi="Times New Roman" w:cs="Times New Roman"/>
          <w:color w:val="000000"/>
          <w:sz w:val="28"/>
          <w:szCs w:val="28"/>
          <w:lang w:eastAsia="ru-RU"/>
        </w:rPr>
        <w:t xml:space="preserve">Теплообмен излучением (лучистый теплообмен) — перенос теплоты электромагнитными волнами, в основном инфракрасной частью спектра электромагнитного излучения. Источником энергии электромагнитного излучения является внутренняя энергия излучающего тела. При поглощении электромагнитных волн их энергия повышает внутреннюю энергию приемника излучения. Лучистый теплообмен возникает между телами, имеющими разную </w:t>
      </w:r>
      <w:r w:rsidRPr="00FA22F6">
        <w:rPr>
          <w:rFonts w:ascii="Times New Roman" w:eastAsia="Times New Roman" w:hAnsi="Times New Roman" w:cs="Times New Roman"/>
          <w:color w:val="000000"/>
          <w:sz w:val="28"/>
          <w:szCs w:val="28"/>
          <w:lang w:eastAsia="ru-RU"/>
        </w:rPr>
        <w:lastRenderedPageBreak/>
        <w:t>температуру, при условии, что среда, заполняющая пространство между телами, прозрачна для теплового излучения.</w:t>
      </w:r>
    </w:p>
    <w:p w:rsidR="00EA14AD"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EA14AD">
        <w:rPr>
          <w:rFonts w:ascii="Times New Roman" w:eastAsia="Times New Roman" w:hAnsi="Times New Roman" w:cs="Times New Roman"/>
          <w:color w:val="000000"/>
          <w:sz w:val="28"/>
          <w:szCs w:val="28"/>
          <w:lang w:eastAsia="ru-RU"/>
        </w:rPr>
        <w:t>Теплоноситель – движущая среда (газ, пар, жидкость), используемая для переноса теплоты. Среда с более высокой температурой, отдающая при теплообмене теплоту, является горячим теплоносителем, а среда с более низкой температурой, воспринимающая теплоту, – холодным теплоносителем (хладагентом).</w:t>
      </w:r>
    </w:p>
    <w:p w:rsidR="00FA22F6" w:rsidRPr="00D035D8" w:rsidRDefault="00FA22F6"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FA22F6">
        <w:rPr>
          <w:rFonts w:ascii="Times New Roman" w:eastAsia="Times New Roman" w:hAnsi="Times New Roman" w:cs="Times New Roman"/>
          <w:color w:val="000000"/>
          <w:sz w:val="28"/>
          <w:szCs w:val="28"/>
          <w:lang w:eastAsia="ru-RU"/>
        </w:rPr>
        <w:t>Теплопроводность — распространение теплоты при непосредственном соприкосновении отдельных микрочастиц тела или тел, имеющих различную температуру. Процесс происходит на микроуровне. Молекулы или атомы, имеющие большую кинетическую энергию, соприкасаясь с микрочастицами с меньшей энергией, передают им часть своей энергии. В металлах теплопроводность осуществляется путем диффузии свободных электронов, в диэлектриках — посредством упругих волн, в газах и жидкостях — путем диффузии атомов и молекул. Теплопроводность возможна в твердых телах и неподвижных газах и жидкостях</w:t>
      </w:r>
      <w:proofErr w:type="gramStart"/>
      <w:r w:rsidRPr="00FA22F6">
        <w:rPr>
          <w:rFonts w:ascii="Times New Roman" w:eastAsia="Times New Roman" w:hAnsi="Times New Roman" w:cs="Times New Roman"/>
          <w:color w:val="000000"/>
          <w:sz w:val="28"/>
          <w:szCs w:val="28"/>
          <w:lang w:eastAsia="ru-RU"/>
        </w:rPr>
        <w:t>.</w:t>
      </w:r>
      <w:r w:rsidR="00D035D8">
        <w:rPr>
          <w:rFonts w:ascii="Times New Roman" w:eastAsia="Times New Roman" w:hAnsi="Times New Roman" w:cs="Times New Roman"/>
          <w:color w:val="000000"/>
          <w:sz w:val="28"/>
          <w:szCs w:val="28"/>
          <w:lang w:eastAsia="ru-RU"/>
        </w:rPr>
        <w:t>О</w:t>
      </w:r>
      <w:proofErr w:type="gramEnd"/>
      <w:r w:rsidR="00D035D8">
        <w:rPr>
          <w:rFonts w:ascii="Times New Roman" w:eastAsia="Times New Roman" w:hAnsi="Times New Roman" w:cs="Times New Roman"/>
          <w:color w:val="000000"/>
          <w:sz w:val="28"/>
          <w:szCs w:val="28"/>
          <w:lang w:eastAsia="ru-RU"/>
        </w:rPr>
        <w:t xml:space="preserve">бозначается </w:t>
      </w:r>
      <w:r w:rsidR="00D035D8">
        <w:rPr>
          <w:rFonts w:ascii="Times New Roman" w:eastAsia="Times New Roman" w:hAnsi="Times New Roman" w:cs="Times New Roman"/>
          <w:color w:val="000000"/>
          <w:sz w:val="28"/>
          <w:szCs w:val="28"/>
          <w:lang w:val="en-US" w:eastAsia="ru-RU"/>
        </w:rPr>
        <w:t>λ</w:t>
      </w:r>
      <w:r w:rsidR="00D035D8">
        <w:rPr>
          <w:rFonts w:ascii="Times New Roman" w:eastAsia="Times New Roman" w:hAnsi="Times New Roman" w:cs="Times New Roman"/>
          <w:color w:val="000000"/>
          <w:sz w:val="28"/>
          <w:szCs w:val="28"/>
          <w:lang w:eastAsia="ru-RU"/>
        </w:rPr>
        <w:t>.</w:t>
      </w:r>
    </w:p>
    <w:p w:rsidR="00EA14AD"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EA14AD">
        <w:rPr>
          <w:rFonts w:ascii="Times New Roman" w:eastAsia="Times New Roman" w:hAnsi="Times New Roman" w:cs="Times New Roman"/>
          <w:color w:val="000000"/>
          <w:sz w:val="28"/>
          <w:szCs w:val="28"/>
          <w:lang w:eastAsia="ru-RU"/>
        </w:rPr>
        <w:t>Теплопередача между средами может происходить в установившихся (стационарных) условиях и неустановившихся (нестационарных) условиях. При установившемся (стационарном) процессе поле температур в каждой точке аппарата не изменяется во времени.</w:t>
      </w:r>
    </w:p>
    <w:p w:rsidR="00FA22F6" w:rsidRDefault="00FA22F6"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w:t>
      </w:r>
      <w:r w:rsidRPr="00FA22F6">
        <w:rPr>
          <w:rFonts w:ascii="Times New Roman" w:eastAsia="Times New Roman" w:hAnsi="Times New Roman" w:cs="Times New Roman"/>
          <w:color w:val="000000"/>
          <w:sz w:val="28"/>
          <w:szCs w:val="28"/>
          <w:lang w:eastAsia="ru-RU"/>
        </w:rPr>
        <w:t>епловым потоком</w:t>
      </w:r>
      <w:r w:rsidR="005913BA">
        <w:rPr>
          <w:rFonts w:ascii="Times New Roman" w:eastAsia="Times New Roman" w:hAnsi="Times New Roman" w:cs="Times New Roman"/>
          <w:color w:val="000000"/>
          <w:sz w:val="28"/>
          <w:szCs w:val="28"/>
          <w:lang w:eastAsia="ru-RU"/>
        </w:rPr>
        <w:t xml:space="preserve"> </w:t>
      </w:r>
      <w:r w:rsidRPr="00FA22F6">
        <w:rPr>
          <w:rFonts w:ascii="Times New Roman" w:eastAsia="Times New Roman" w:hAnsi="Times New Roman" w:cs="Times New Roman"/>
          <w:color w:val="000000"/>
          <w:sz w:val="28"/>
          <w:szCs w:val="28"/>
          <w:lang w:eastAsia="ru-RU"/>
        </w:rPr>
        <w:t xml:space="preserve">называется </w:t>
      </w:r>
      <w:r>
        <w:rPr>
          <w:rFonts w:ascii="Times New Roman" w:eastAsia="Times New Roman" w:hAnsi="Times New Roman" w:cs="Times New Roman"/>
          <w:color w:val="000000"/>
          <w:sz w:val="28"/>
          <w:szCs w:val="28"/>
          <w:lang w:eastAsia="ru-RU"/>
        </w:rPr>
        <w:t>к</w:t>
      </w:r>
      <w:r w:rsidRPr="00FA22F6">
        <w:rPr>
          <w:rFonts w:ascii="Times New Roman" w:eastAsia="Times New Roman" w:hAnsi="Times New Roman" w:cs="Times New Roman"/>
          <w:color w:val="000000"/>
          <w:sz w:val="28"/>
          <w:szCs w:val="28"/>
          <w:lang w:eastAsia="ru-RU"/>
        </w:rPr>
        <w:t>оличество передаваемой теплоты в единицу времени</w:t>
      </w:r>
      <w:r>
        <w:rPr>
          <w:rFonts w:ascii="Times New Roman" w:eastAsia="Times New Roman" w:hAnsi="Times New Roman" w:cs="Times New Roman"/>
          <w:color w:val="000000"/>
          <w:sz w:val="28"/>
          <w:szCs w:val="28"/>
          <w:lang w:eastAsia="ru-RU"/>
        </w:rPr>
        <w:t>.</w:t>
      </w:r>
      <w:r w:rsidR="005913B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Оно измеряется в единицах измерения мощности - энергия в единицу времени – Ватт (</w:t>
      </w:r>
      <w:proofErr w:type="gramStart"/>
      <w:r>
        <w:rPr>
          <w:rFonts w:ascii="Times New Roman" w:eastAsia="Times New Roman" w:hAnsi="Times New Roman" w:cs="Times New Roman"/>
          <w:color w:val="000000"/>
          <w:sz w:val="28"/>
          <w:szCs w:val="28"/>
          <w:lang w:eastAsia="ru-RU"/>
        </w:rPr>
        <w:t>Дж</w:t>
      </w:r>
      <w:proofErr w:type="gramEnd"/>
      <w:r>
        <w:rPr>
          <w:rFonts w:ascii="Times New Roman" w:eastAsia="Times New Roman" w:hAnsi="Times New Roman" w:cs="Times New Roman"/>
          <w:color w:val="000000"/>
          <w:sz w:val="28"/>
          <w:szCs w:val="28"/>
          <w:lang w:eastAsia="ru-RU"/>
        </w:rPr>
        <w:t xml:space="preserve">/с) или ккал/час. </w:t>
      </w:r>
      <w:r w:rsidR="00270DD5">
        <w:rPr>
          <w:rFonts w:ascii="Times New Roman" w:eastAsia="Times New Roman" w:hAnsi="Times New Roman" w:cs="Times New Roman"/>
          <w:color w:val="000000"/>
          <w:sz w:val="28"/>
          <w:szCs w:val="28"/>
          <w:lang w:eastAsia="ru-RU"/>
        </w:rPr>
        <w:t>Тепловой поток является одним из важнейших параметров и о</w:t>
      </w:r>
      <w:r w:rsidR="00D035D8">
        <w:rPr>
          <w:rFonts w:ascii="Times New Roman" w:eastAsia="Times New Roman" w:hAnsi="Times New Roman" w:cs="Times New Roman"/>
          <w:color w:val="000000"/>
          <w:sz w:val="28"/>
          <w:szCs w:val="28"/>
          <w:lang w:eastAsia="ru-RU"/>
        </w:rPr>
        <w:t>пределяется размерами и параметрами ограждающих элементов печи (свода, стенок, пода печи) и в общем случае определяется по формуле:</w:t>
      </w:r>
    </w:p>
    <w:p w:rsidR="00D035D8" w:rsidRDefault="00D035D8"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en-US" w:eastAsia="ru-RU"/>
        </w:rPr>
        <w:t>Q</w:t>
      </w:r>
      <w:r w:rsidRPr="00D035D8">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t</w:t>
      </w:r>
      <w:r w:rsidRPr="00807E7D">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S</w:t>
      </w:r>
      <w:r w:rsidRPr="00807E7D">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λ</w:t>
      </w:r>
      <w:r w:rsidRPr="00807E7D">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δ</w:t>
      </w:r>
      <w:r>
        <w:rPr>
          <w:rFonts w:ascii="Times New Roman" w:eastAsia="Times New Roman" w:hAnsi="Times New Roman" w:cs="Times New Roman"/>
          <w:color w:val="000000"/>
          <w:sz w:val="28"/>
          <w:szCs w:val="28"/>
          <w:lang w:eastAsia="ru-RU"/>
        </w:rPr>
        <w:t>,</w:t>
      </w:r>
    </w:p>
    <w:p w:rsidR="00D035D8" w:rsidRDefault="00D035D8"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Где </w:t>
      </w:r>
      <w:r w:rsidRPr="00D035D8">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t</w:t>
      </w:r>
      <w:r>
        <w:rPr>
          <w:rFonts w:ascii="Times New Roman" w:eastAsia="Times New Roman" w:hAnsi="Times New Roman" w:cs="Times New Roman"/>
          <w:color w:val="000000"/>
          <w:sz w:val="28"/>
          <w:szCs w:val="28"/>
          <w:lang w:eastAsia="ru-RU"/>
        </w:rPr>
        <w:t xml:space="preserve"> – разность температур,</w:t>
      </w:r>
    </w:p>
    <w:p w:rsidR="00D035D8" w:rsidRDefault="00D035D8"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en-US" w:eastAsia="ru-RU"/>
        </w:rPr>
        <w:t>S</w:t>
      </w:r>
      <w:r>
        <w:rPr>
          <w:rFonts w:ascii="Times New Roman" w:eastAsia="Times New Roman" w:hAnsi="Times New Roman" w:cs="Times New Roman"/>
          <w:color w:val="000000"/>
          <w:sz w:val="28"/>
          <w:szCs w:val="28"/>
          <w:lang w:eastAsia="ru-RU"/>
        </w:rPr>
        <w:t xml:space="preserve"> – </w:t>
      </w:r>
      <w:proofErr w:type="gramStart"/>
      <w:r>
        <w:rPr>
          <w:rFonts w:ascii="Times New Roman" w:eastAsia="Times New Roman" w:hAnsi="Times New Roman" w:cs="Times New Roman"/>
          <w:color w:val="000000"/>
          <w:sz w:val="28"/>
          <w:szCs w:val="28"/>
          <w:lang w:eastAsia="ru-RU"/>
        </w:rPr>
        <w:t>площадь</w:t>
      </w:r>
      <w:proofErr w:type="gramEnd"/>
      <w:r>
        <w:rPr>
          <w:rFonts w:ascii="Times New Roman" w:eastAsia="Times New Roman" w:hAnsi="Times New Roman" w:cs="Times New Roman"/>
          <w:color w:val="000000"/>
          <w:sz w:val="28"/>
          <w:szCs w:val="28"/>
          <w:lang w:eastAsia="ru-RU"/>
        </w:rPr>
        <w:t xml:space="preserve"> элемента,</w:t>
      </w:r>
    </w:p>
    <w:p w:rsidR="00D035D8" w:rsidRPr="00D035D8" w:rsidRDefault="00D035D8"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en-US" w:eastAsia="ru-RU"/>
        </w:rPr>
        <w:t>δ</w:t>
      </w:r>
      <w:r>
        <w:rPr>
          <w:rFonts w:ascii="Times New Roman" w:eastAsia="Times New Roman" w:hAnsi="Times New Roman" w:cs="Times New Roman"/>
          <w:color w:val="000000"/>
          <w:sz w:val="28"/>
          <w:szCs w:val="28"/>
          <w:lang w:eastAsia="ru-RU"/>
        </w:rPr>
        <w:t xml:space="preserve"> – </w:t>
      </w:r>
      <w:proofErr w:type="gramStart"/>
      <w:r>
        <w:rPr>
          <w:rFonts w:ascii="Times New Roman" w:eastAsia="Times New Roman" w:hAnsi="Times New Roman" w:cs="Times New Roman"/>
          <w:color w:val="000000"/>
          <w:sz w:val="28"/>
          <w:szCs w:val="28"/>
          <w:lang w:eastAsia="ru-RU"/>
        </w:rPr>
        <w:t>толщина</w:t>
      </w:r>
      <w:proofErr w:type="gramEnd"/>
      <w:r>
        <w:rPr>
          <w:rFonts w:ascii="Times New Roman" w:eastAsia="Times New Roman" w:hAnsi="Times New Roman" w:cs="Times New Roman"/>
          <w:color w:val="000000"/>
          <w:sz w:val="28"/>
          <w:szCs w:val="28"/>
          <w:lang w:eastAsia="ru-RU"/>
        </w:rPr>
        <w:t xml:space="preserve"> элемента</w:t>
      </w:r>
    </w:p>
    <w:p w:rsidR="00FA22F6" w:rsidRDefault="00FA22F6" w:rsidP="00FA22F6">
      <w:pPr>
        <w:shd w:val="clear" w:color="auto" w:fill="FFFFFF"/>
        <w:spacing w:before="100" w:beforeAutospacing="1" w:after="0" w:line="240" w:lineRule="auto"/>
        <w:ind w:firstLine="567"/>
        <w:jc w:val="both"/>
        <w:rPr>
          <w:rFonts w:ascii="Times New Roman" w:hAnsi="Times New Roman" w:cs="Times New Roman"/>
          <w:color w:val="000000"/>
          <w:sz w:val="28"/>
          <w:szCs w:val="28"/>
        </w:rPr>
      </w:pPr>
      <w:r w:rsidRPr="00AF2202">
        <w:rPr>
          <w:rFonts w:ascii="Times New Roman" w:hAnsi="Times New Roman" w:cs="Times New Roman"/>
          <w:color w:val="000000"/>
          <w:sz w:val="28"/>
          <w:szCs w:val="28"/>
        </w:rPr>
        <w:t xml:space="preserve">Тепловой поток, отнесённый к единице изотермической поверхности, называется плотностью </w:t>
      </w:r>
      <w:r w:rsidR="00AF2202">
        <w:rPr>
          <w:rFonts w:ascii="Times New Roman" w:hAnsi="Times New Roman" w:cs="Times New Roman"/>
          <w:color w:val="000000"/>
          <w:sz w:val="28"/>
          <w:szCs w:val="28"/>
        </w:rPr>
        <w:t>теплового потока или</w:t>
      </w:r>
      <w:r w:rsidRPr="00AF2202">
        <w:rPr>
          <w:rFonts w:ascii="Times New Roman" w:hAnsi="Times New Roman" w:cs="Times New Roman"/>
          <w:color w:val="000000"/>
          <w:sz w:val="28"/>
          <w:szCs w:val="28"/>
        </w:rPr>
        <w:t xml:space="preserve"> удельным </w:t>
      </w:r>
      <w:r w:rsidR="00AF2202">
        <w:rPr>
          <w:rFonts w:ascii="Times New Roman" w:hAnsi="Times New Roman" w:cs="Times New Roman"/>
          <w:color w:val="000000"/>
          <w:sz w:val="28"/>
          <w:szCs w:val="28"/>
        </w:rPr>
        <w:t>тепловым потоком,</w:t>
      </w:r>
      <w:r w:rsidRPr="00AF2202">
        <w:rPr>
          <w:rFonts w:ascii="Times New Roman" w:hAnsi="Times New Roman" w:cs="Times New Roman"/>
          <w:color w:val="000000"/>
          <w:sz w:val="28"/>
          <w:szCs w:val="28"/>
        </w:rPr>
        <w:t xml:space="preserve"> или тепловой нагрузкой; обозначается обычно </w:t>
      </w:r>
      <w:proofErr w:type="spellStart"/>
      <w:r w:rsidRPr="00AF2202">
        <w:rPr>
          <w:rFonts w:ascii="Times New Roman" w:hAnsi="Times New Roman" w:cs="Times New Roman"/>
          <w:i/>
          <w:iCs/>
          <w:color w:val="000000"/>
          <w:sz w:val="28"/>
          <w:szCs w:val="28"/>
        </w:rPr>
        <w:t>q</w:t>
      </w:r>
      <w:proofErr w:type="spellEnd"/>
      <w:r w:rsidRPr="00AF2202">
        <w:rPr>
          <w:rFonts w:ascii="Times New Roman" w:hAnsi="Times New Roman" w:cs="Times New Roman"/>
          <w:i/>
          <w:iCs/>
          <w:color w:val="000000"/>
          <w:sz w:val="28"/>
          <w:szCs w:val="28"/>
        </w:rPr>
        <w:t>,</w:t>
      </w:r>
      <w:r w:rsidRPr="00AF2202">
        <w:rPr>
          <w:rFonts w:ascii="Times New Roman" w:hAnsi="Times New Roman" w:cs="Times New Roman"/>
          <w:color w:val="000000"/>
          <w:sz w:val="28"/>
          <w:szCs w:val="28"/>
        </w:rPr>
        <w:t> измеряется в </w:t>
      </w:r>
      <w:proofErr w:type="spellStart"/>
      <w:r w:rsidRPr="00AF2202">
        <w:rPr>
          <w:rFonts w:ascii="Times New Roman" w:hAnsi="Times New Roman" w:cs="Times New Roman"/>
          <w:i/>
          <w:iCs/>
          <w:color w:val="000000"/>
          <w:sz w:val="28"/>
          <w:szCs w:val="28"/>
        </w:rPr>
        <w:t>вт</w:t>
      </w:r>
      <w:proofErr w:type="spellEnd"/>
      <w:r w:rsidRPr="00AF2202">
        <w:rPr>
          <w:rFonts w:ascii="Times New Roman" w:hAnsi="Times New Roman" w:cs="Times New Roman"/>
          <w:i/>
          <w:iCs/>
          <w:color w:val="000000"/>
          <w:sz w:val="28"/>
          <w:szCs w:val="28"/>
        </w:rPr>
        <w:t>/м</w:t>
      </w:r>
      <w:proofErr w:type="gramStart"/>
      <w:r w:rsidRPr="00AF2202">
        <w:rPr>
          <w:rFonts w:ascii="Times New Roman" w:hAnsi="Times New Roman" w:cs="Times New Roman"/>
          <w:color w:val="000000"/>
          <w:sz w:val="28"/>
          <w:szCs w:val="28"/>
          <w:vertAlign w:val="superscript"/>
        </w:rPr>
        <w:t>2</w:t>
      </w:r>
      <w:proofErr w:type="gramEnd"/>
      <w:r w:rsidRPr="00AF2202">
        <w:rPr>
          <w:rFonts w:ascii="Times New Roman" w:hAnsi="Times New Roman" w:cs="Times New Roman"/>
          <w:color w:val="000000"/>
          <w:sz w:val="28"/>
          <w:szCs w:val="28"/>
        </w:rPr>
        <w:t> или </w:t>
      </w:r>
      <w:r w:rsidRPr="00AF2202">
        <w:rPr>
          <w:rFonts w:ascii="Times New Roman" w:hAnsi="Times New Roman" w:cs="Times New Roman"/>
          <w:i/>
          <w:iCs/>
          <w:color w:val="000000"/>
          <w:sz w:val="28"/>
          <w:szCs w:val="28"/>
        </w:rPr>
        <w:t>ккал/</w:t>
      </w:r>
      <w:r w:rsidRPr="00AF2202">
        <w:rPr>
          <w:rFonts w:ascii="Times New Roman" w:hAnsi="Times New Roman" w:cs="Times New Roman"/>
          <w:color w:val="000000"/>
          <w:sz w:val="28"/>
          <w:szCs w:val="28"/>
        </w:rPr>
        <w:t>(</w:t>
      </w:r>
      <w:r w:rsidRPr="00AF2202">
        <w:rPr>
          <w:rFonts w:ascii="Times New Roman" w:hAnsi="Times New Roman" w:cs="Times New Roman"/>
          <w:i/>
          <w:iCs/>
          <w:color w:val="000000"/>
          <w:sz w:val="28"/>
          <w:szCs w:val="28"/>
        </w:rPr>
        <w:t>м</w:t>
      </w:r>
      <w:r w:rsidRPr="00AF2202">
        <w:rPr>
          <w:rFonts w:ascii="Times New Roman" w:hAnsi="Times New Roman" w:cs="Times New Roman"/>
          <w:color w:val="000000"/>
          <w:sz w:val="28"/>
          <w:szCs w:val="28"/>
          <w:vertAlign w:val="superscript"/>
        </w:rPr>
        <w:t>2</w:t>
      </w:r>
      <w:r w:rsidRPr="00AF2202">
        <w:rPr>
          <w:rFonts w:ascii="Times New Roman" w:hAnsi="Times New Roman" w:cs="Times New Roman"/>
          <w:i/>
          <w:iCs/>
          <w:color w:val="000000"/>
          <w:sz w:val="28"/>
          <w:szCs w:val="28"/>
        </w:rPr>
        <w:t>×ч</w:t>
      </w:r>
      <w:r w:rsidRPr="00AF2202">
        <w:rPr>
          <w:rFonts w:ascii="Times New Roman" w:hAnsi="Times New Roman" w:cs="Times New Roman"/>
          <w:color w:val="000000"/>
          <w:sz w:val="28"/>
          <w:szCs w:val="28"/>
        </w:rPr>
        <w:t>)</w:t>
      </w:r>
      <w:r w:rsidR="00AF2202">
        <w:rPr>
          <w:rFonts w:ascii="Times New Roman" w:hAnsi="Times New Roman" w:cs="Times New Roman"/>
          <w:color w:val="000000"/>
          <w:sz w:val="28"/>
          <w:szCs w:val="28"/>
        </w:rPr>
        <w:t>.</w:t>
      </w:r>
    </w:p>
    <w:p w:rsidR="00AF2202" w:rsidRPr="00EA14AD" w:rsidRDefault="00AF2202"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AF2202">
        <w:rPr>
          <w:rFonts w:ascii="Times New Roman" w:eastAsia="Times New Roman" w:hAnsi="Times New Roman" w:cs="Times New Roman"/>
          <w:color w:val="000000"/>
          <w:sz w:val="28"/>
          <w:szCs w:val="28"/>
          <w:lang w:eastAsia="ru-RU"/>
        </w:rPr>
        <w:t>Геометрическое место точек в рассматриваемом пространстве с одинаковой температурой называется изотермической поверхност</w:t>
      </w:r>
      <w:r>
        <w:rPr>
          <w:rFonts w:ascii="Times New Roman" w:eastAsia="Times New Roman" w:hAnsi="Times New Roman" w:cs="Times New Roman"/>
          <w:color w:val="000000"/>
          <w:sz w:val="28"/>
          <w:szCs w:val="28"/>
          <w:lang w:eastAsia="ru-RU"/>
        </w:rPr>
        <w:t>ью</w:t>
      </w:r>
      <w:r w:rsidRPr="00AF2202">
        <w:rPr>
          <w:rFonts w:ascii="Times New Roman" w:eastAsia="Times New Roman" w:hAnsi="Times New Roman" w:cs="Times New Roman"/>
          <w:color w:val="000000"/>
          <w:sz w:val="28"/>
          <w:szCs w:val="28"/>
          <w:lang w:eastAsia="ru-RU"/>
        </w:rPr>
        <w:t>.</w:t>
      </w:r>
    </w:p>
    <w:p w:rsidR="00EA14AD" w:rsidRPr="00EA14AD"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EA14AD">
        <w:rPr>
          <w:rFonts w:ascii="Times New Roman" w:eastAsia="Times New Roman" w:hAnsi="Times New Roman" w:cs="Times New Roman"/>
          <w:color w:val="000000"/>
          <w:sz w:val="28"/>
          <w:szCs w:val="28"/>
          <w:lang w:eastAsia="ru-RU"/>
        </w:rPr>
        <w:t xml:space="preserve">При неустановившемся (нестационарном) процессе температуры изменяются во времени. Установившиеся процессы соответствуют непрерывной работе аппаратов с постоянным режимом, а неустановившиеся </w:t>
      </w:r>
      <w:r w:rsidRPr="00EA14AD">
        <w:rPr>
          <w:rFonts w:ascii="Times New Roman" w:eastAsia="Times New Roman" w:hAnsi="Times New Roman" w:cs="Times New Roman"/>
          <w:color w:val="000000"/>
          <w:sz w:val="28"/>
          <w:szCs w:val="28"/>
          <w:lang w:eastAsia="ru-RU"/>
        </w:rPr>
        <w:lastRenderedPageBreak/>
        <w:t>процессы протекают в аппаратах периодического действия и при изменении режима их работы.</w:t>
      </w:r>
    </w:p>
    <w:p w:rsidR="00EA14AD" w:rsidRPr="00EA14AD"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EA14AD">
        <w:rPr>
          <w:rFonts w:ascii="Times New Roman" w:eastAsia="Times New Roman" w:hAnsi="Times New Roman" w:cs="Times New Roman"/>
          <w:color w:val="000000"/>
          <w:sz w:val="28"/>
          <w:szCs w:val="28"/>
          <w:lang w:eastAsia="ru-RU"/>
        </w:rPr>
        <w:t>Существуют два способа проведения тепловых процессов:</w:t>
      </w:r>
    </w:p>
    <w:p w:rsidR="00EA14AD" w:rsidRPr="005913BA" w:rsidRDefault="00EA14AD" w:rsidP="00EA14AD">
      <w:pPr>
        <w:numPr>
          <w:ilvl w:val="0"/>
          <w:numId w:val="2"/>
        </w:numPr>
        <w:shd w:val="clear" w:color="auto" w:fill="FFFFFF"/>
        <w:spacing w:before="100" w:beforeAutospacing="1" w:after="100" w:afterAutospacing="1" w:line="240" w:lineRule="auto"/>
        <w:ind w:left="375"/>
        <w:rPr>
          <w:rFonts w:ascii="Times New Roman" w:eastAsia="Times New Roman" w:hAnsi="Times New Roman" w:cs="Times New Roman"/>
          <w:sz w:val="28"/>
          <w:szCs w:val="28"/>
          <w:lang w:eastAsia="ru-RU"/>
        </w:rPr>
      </w:pPr>
      <w:r w:rsidRPr="005913BA">
        <w:rPr>
          <w:rFonts w:ascii="Times New Roman" w:eastAsia="Times New Roman" w:hAnsi="Times New Roman" w:cs="Times New Roman"/>
          <w:sz w:val="28"/>
          <w:szCs w:val="28"/>
          <w:lang w:eastAsia="ru-RU"/>
        </w:rPr>
        <w:t>путем непосредственного соприкосновения теплоносителей;</w:t>
      </w:r>
    </w:p>
    <w:p w:rsidR="00EA14AD" w:rsidRPr="005913BA" w:rsidRDefault="00EA14AD" w:rsidP="00EA14AD">
      <w:pPr>
        <w:numPr>
          <w:ilvl w:val="0"/>
          <w:numId w:val="2"/>
        </w:numPr>
        <w:shd w:val="clear" w:color="auto" w:fill="FFFFFF"/>
        <w:spacing w:before="100" w:beforeAutospacing="1" w:after="100" w:afterAutospacing="1" w:line="240" w:lineRule="auto"/>
        <w:ind w:left="375"/>
        <w:rPr>
          <w:rFonts w:ascii="Times New Roman" w:eastAsia="Times New Roman" w:hAnsi="Times New Roman" w:cs="Times New Roman"/>
          <w:sz w:val="28"/>
          <w:szCs w:val="28"/>
          <w:lang w:eastAsia="ru-RU"/>
        </w:rPr>
      </w:pPr>
      <w:r w:rsidRPr="005913BA">
        <w:rPr>
          <w:rFonts w:ascii="Times New Roman" w:eastAsia="Times New Roman" w:hAnsi="Times New Roman" w:cs="Times New Roman"/>
          <w:sz w:val="28"/>
          <w:szCs w:val="28"/>
          <w:lang w:eastAsia="ru-RU"/>
        </w:rPr>
        <w:t>путем передачи тепла через стенку, разделяющую теплоносители.</w:t>
      </w:r>
    </w:p>
    <w:p w:rsidR="00EA14AD" w:rsidRPr="00EA14AD"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r w:rsidRPr="00EA14AD">
        <w:rPr>
          <w:rFonts w:ascii="Times New Roman" w:eastAsia="Times New Roman" w:hAnsi="Times New Roman" w:cs="Times New Roman"/>
          <w:color w:val="000000"/>
          <w:sz w:val="28"/>
          <w:szCs w:val="28"/>
          <w:lang w:eastAsia="ru-RU"/>
        </w:rPr>
        <w:t>При передаче тепла непосредственным соприкосновением теплоносители обычно смешиваются друг с другом, что не всегда допустимо. Поэтому данный способ применяется сравнительно редко, хотя он значительно проще в аппаратурном оформлении. При передаче тепла через стенку теплоносители не смешиваются, а каждый из них движется по отдельному каналу. Поверхность стенки, разделяющая теплоносители, используется для передачи тепла и называется поверхностью теплообмена.</w:t>
      </w:r>
    </w:p>
    <w:p w:rsidR="00EA14AD" w:rsidRPr="00FA22F6" w:rsidRDefault="00EA14AD" w:rsidP="00FA22F6">
      <w:pPr>
        <w:shd w:val="clear" w:color="auto" w:fill="FFFFFF"/>
        <w:spacing w:before="100" w:beforeAutospacing="1" w:after="0" w:line="240" w:lineRule="auto"/>
        <w:ind w:firstLine="567"/>
        <w:jc w:val="both"/>
        <w:rPr>
          <w:rFonts w:ascii="Times New Roman" w:eastAsia="Times New Roman" w:hAnsi="Times New Roman" w:cs="Times New Roman"/>
          <w:color w:val="000000"/>
          <w:sz w:val="28"/>
          <w:szCs w:val="28"/>
          <w:lang w:eastAsia="ru-RU"/>
        </w:rPr>
      </w:pPr>
    </w:p>
    <w:sectPr w:rsidR="00EA14AD" w:rsidRPr="00FA22F6" w:rsidSect="005913BA">
      <w:pgSz w:w="11906" w:h="16838"/>
      <w:pgMar w:top="567" w:right="567"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576D0D"/>
    <w:multiLevelType w:val="multilevel"/>
    <w:tmpl w:val="D8C0B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39C0939"/>
    <w:multiLevelType w:val="multilevel"/>
    <w:tmpl w:val="23D40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C2829"/>
    <w:rsid w:val="000C0279"/>
    <w:rsid w:val="000C5EFD"/>
    <w:rsid w:val="00270DD5"/>
    <w:rsid w:val="00526317"/>
    <w:rsid w:val="005913BA"/>
    <w:rsid w:val="007815E5"/>
    <w:rsid w:val="00807E7D"/>
    <w:rsid w:val="00AC2829"/>
    <w:rsid w:val="00AF2202"/>
    <w:rsid w:val="00C25C8D"/>
    <w:rsid w:val="00CF23E6"/>
    <w:rsid w:val="00D035D8"/>
    <w:rsid w:val="00EA14AD"/>
    <w:rsid w:val="00F0068E"/>
    <w:rsid w:val="00F75368"/>
    <w:rsid w:val="00FA22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068E"/>
  </w:style>
  <w:style w:type="paragraph" w:styleId="1">
    <w:name w:val="heading 1"/>
    <w:basedOn w:val="a"/>
    <w:next w:val="a"/>
    <w:link w:val="10"/>
    <w:uiPriority w:val="9"/>
    <w:qFormat/>
    <w:rsid w:val="00EA14A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0"/>
    <w:uiPriority w:val="9"/>
    <w:qFormat/>
    <w:rsid w:val="0052631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526317"/>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5263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26317"/>
    <w:rPr>
      <w:color w:val="0000FF"/>
      <w:u w:val="single"/>
    </w:rPr>
  </w:style>
  <w:style w:type="character" w:styleId="a5">
    <w:name w:val="Strong"/>
    <w:basedOn w:val="a0"/>
    <w:uiPriority w:val="22"/>
    <w:qFormat/>
    <w:rsid w:val="00526317"/>
    <w:rPr>
      <w:b/>
      <w:bCs/>
    </w:rPr>
  </w:style>
  <w:style w:type="paragraph" w:styleId="a6">
    <w:name w:val="Balloon Text"/>
    <w:basedOn w:val="a"/>
    <w:link w:val="a7"/>
    <w:uiPriority w:val="99"/>
    <w:semiHidden/>
    <w:unhideWhenUsed/>
    <w:rsid w:val="00526317"/>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526317"/>
    <w:rPr>
      <w:rFonts w:ascii="Segoe UI" w:hAnsi="Segoe UI" w:cs="Segoe UI"/>
      <w:sz w:val="18"/>
      <w:szCs w:val="18"/>
    </w:rPr>
  </w:style>
  <w:style w:type="character" w:customStyle="1" w:styleId="10">
    <w:name w:val="Заголовок 1 Знак"/>
    <w:basedOn w:val="a0"/>
    <w:link w:val="1"/>
    <w:uiPriority w:val="9"/>
    <w:rsid w:val="00EA14AD"/>
    <w:rPr>
      <w:rFonts w:asciiTheme="majorHAnsi" w:eastAsiaTheme="majorEastAsia" w:hAnsiTheme="majorHAnsi" w:cstheme="majorBidi"/>
      <w:color w:val="2F5496" w:themeColor="accent1" w:themeShade="BF"/>
      <w:sz w:val="32"/>
      <w:szCs w:val="32"/>
    </w:rPr>
  </w:style>
</w:styles>
</file>

<file path=word/webSettings.xml><?xml version="1.0" encoding="utf-8"?>
<w:webSettings xmlns:r="http://schemas.openxmlformats.org/officeDocument/2006/relationships" xmlns:w="http://schemas.openxmlformats.org/wordprocessingml/2006/main">
  <w:divs>
    <w:div w:id="380328450">
      <w:bodyDiv w:val="1"/>
      <w:marLeft w:val="0"/>
      <w:marRight w:val="0"/>
      <w:marTop w:val="0"/>
      <w:marBottom w:val="0"/>
      <w:divBdr>
        <w:top w:val="none" w:sz="0" w:space="0" w:color="auto"/>
        <w:left w:val="none" w:sz="0" w:space="0" w:color="auto"/>
        <w:bottom w:val="none" w:sz="0" w:space="0" w:color="auto"/>
        <w:right w:val="none" w:sz="0" w:space="0" w:color="auto"/>
      </w:divBdr>
      <w:divsChild>
        <w:div w:id="1140809698">
          <w:marLeft w:val="0"/>
          <w:marRight w:val="0"/>
          <w:marTop w:val="360"/>
          <w:marBottom w:val="0"/>
          <w:divBdr>
            <w:top w:val="none" w:sz="0" w:space="0" w:color="auto"/>
            <w:left w:val="none" w:sz="0" w:space="0" w:color="auto"/>
            <w:bottom w:val="none" w:sz="0" w:space="0" w:color="auto"/>
            <w:right w:val="none" w:sz="0" w:space="0" w:color="auto"/>
          </w:divBdr>
        </w:div>
      </w:divsChild>
    </w:div>
    <w:div w:id="774716298">
      <w:bodyDiv w:val="1"/>
      <w:marLeft w:val="0"/>
      <w:marRight w:val="0"/>
      <w:marTop w:val="0"/>
      <w:marBottom w:val="0"/>
      <w:divBdr>
        <w:top w:val="none" w:sz="0" w:space="0" w:color="auto"/>
        <w:left w:val="none" w:sz="0" w:space="0" w:color="auto"/>
        <w:bottom w:val="none" w:sz="0" w:space="0" w:color="auto"/>
        <w:right w:val="none" w:sz="0" w:space="0" w:color="auto"/>
      </w:divBdr>
    </w:div>
    <w:div w:id="995769938">
      <w:bodyDiv w:val="1"/>
      <w:marLeft w:val="0"/>
      <w:marRight w:val="0"/>
      <w:marTop w:val="0"/>
      <w:marBottom w:val="0"/>
      <w:divBdr>
        <w:top w:val="none" w:sz="0" w:space="0" w:color="auto"/>
        <w:left w:val="none" w:sz="0" w:space="0" w:color="auto"/>
        <w:bottom w:val="none" w:sz="0" w:space="0" w:color="auto"/>
        <w:right w:val="none" w:sz="0" w:space="0" w:color="auto"/>
      </w:divBdr>
    </w:div>
    <w:div w:id="1785687456">
      <w:bodyDiv w:val="1"/>
      <w:marLeft w:val="0"/>
      <w:marRight w:val="0"/>
      <w:marTop w:val="0"/>
      <w:marBottom w:val="0"/>
      <w:divBdr>
        <w:top w:val="none" w:sz="0" w:space="0" w:color="auto"/>
        <w:left w:val="none" w:sz="0" w:space="0" w:color="auto"/>
        <w:bottom w:val="none" w:sz="0" w:space="0" w:color="auto"/>
        <w:right w:val="none" w:sz="0" w:space="0" w:color="auto"/>
      </w:divBdr>
      <w:divsChild>
        <w:div w:id="1306616621">
          <w:marLeft w:val="0"/>
          <w:marRight w:val="0"/>
          <w:marTop w:val="0"/>
          <w:marBottom w:val="0"/>
          <w:divBdr>
            <w:top w:val="none" w:sz="0" w:space="0" w:color="auto"/>
            <w:left w:val="none" w:sz="0" w:space="0" w:color="auto"/>
            <w:bottom w:val="none" w:sz="0" w:space="0" w:color="auto"/>
            <w:right w:val="none" w:sz="0" w:space="0" w:color="auto"/>
          </w:divBdr>
          <w:divsChild>
            <w:div w:id="662899254">
              <w:marLeft w:val="4350"/>
              <w:marRight w:val="0"/>
              <w:marTop w:val="0"/>
              <w:marBottom w:val="0"/>
              <w:divBdr>
                <w:top w:val="none" w:sz="0" w:space="0" w:color="auto"/>
                <w:left w:val="none" w:sz="0" w:space="0" w:color="auto"/>
                <w:bottom w:val="none" w:sz="0" w:space="0" w:color="auto"/>
                <w:right w:val="none" w:sz="0" w:space="0" w:color="auto"/>
              </w:divBdr>
              <w:divsChild>
                <w:div w:id="1054498950">
                  <w:marLeft w:val="0"/>
                  <w:marRight w:val="0"/>
                  <w:marTop w:val="0"/>
                  <w:marBottom w:val="0"/>
                  <w:divBdr>
                    <w:top w:val="none" w:sz="0" w:space="0" w:color="auto"/>
                    <w:left w:val="none" w:sz="0" w:space="0" w:color="auto"/>
                    <w:bottom w:val="none" w:sz="0" w:space="0" w:color="auto"/>
                    <w:right w:val="none" w:sz="0" w:space="0" w:color="auto"/>
                  </w:divBdr>
                  <w:divsChild>
                    <w:div w:id="1406950376">
                      <w:marLeft w:val="0"/>
                      <w:marRight w:val="0"/>
                      <w:marTop w:val="0"/>
                      <w:marBottom w:val="0"/>
                      <w:divBdr>
                        <w:top w:val="none" w:sz="0" w:space="0" w:color="auto"/>
                        <w:left w:val="none" w:sz="0" w:space="0" w:color="auto"/>
                        <w:bottom w:val="none" w:sz="0" w:space="0" w:color="auto"/>
                        <w:right w:val="none" w:sz="0" w:space="0" w:color="auto"/>
                      </w:divBdr>
                    </w:div>
                    <w:div w:id="147063293">
                      <w:marLeft w:val="150"/>
                      <w:marRight w:val="150"/>
                      <w:marTop w:val="150"/>
                      <w:marBottom w:val="150"/>
                      <w:divBdr>
                        <w:top w:val="none" w:sz="0" w:space="0" w:color="auto"/>
                        <w:left w:val="none" w:sz="0" w:space="0" w:color="auto"/>
                        <w:bottom w:val="none" w:sz="0" w:space="0" w:color="auto"/>
                        <w:right w:val="none" w:sz="0" w:space="0" w:color="auto"/>
                      </w:divBdr>
                    </w:div>
                    <w:div w:id="1402022098">
                      <w:marLeft w:val="300"/>
                      <w:marRight w:val="300"/>
                      <w:marTop w:val="300"/>
                      <w:marBottom w:val="300"/>
                      <w:divBdr>
                        <w:top w:val="none" w:sz="0" w:space="0" w:color="auto"/>
                        <w:left w:val="none" w:sz="0" w:space="0" w:color="auto"/>
                        <w:bottom w:val="none" w:sz="0" w:space="0" w:color="auto"/>
                        <w:right w:val="none" w:sz="0" w:space="0" w:color="auto"/>
                      </w:divBdr>
                    </w:div>
                    <w:div w:id="1710063486">
                      <w:marLeft w:val="0"/>
                      <w:marRight w:val="0"/>
                      <w:marTop w:val="0"/>
                      <w:marBottom w:val="0"/>
                      <w:divBdr>
                        <w:top w:val="none" w:sz="0" w:space="0" w:color="auto"/>
                        <w:left w:val="none" w:sz="0" w:space="0" w:color="auto"/>
                        <w:bottom w:val="none" w:sz="0" w:space="0" w:color="auto"/>
                        <w:right w:val="none" w:sz="0" w:space="0" w:color="auto"/>
                      </w:divBdr>
                      <w:divsChild>
                        <w:div w:id="383718623">
                          <w:marLeft w:val="0"/>
                          <w:marRight w:val="0"/>
                          <w:marTop w:val="0"/>
                          <w:marBottom w:val="0"/>
                          <w:divBdr>
                            <w:top w:val="none" w:sz="0" w:space="0" w:color="auto"/>
                            <w:left w:val="none" w:sz="0" w:space="0" w:color="auto"/>
                            <w:bottom w:val="none" w:sz="0" w:space="0" w:color="auto"/>
                            <w:right w:val="none" w:sz="0" w:space="0" w:color="auto"/>
                          </w:divBdr>
                        </w:div>
                        <w:div w:id="855654762">
                          <w:marLeft w:val="0"/>
                          <w:marRight w:val="0"/>
                          <w:marTop w:val="0"/>
                          <w:marBottom w:val="0"/>
                          <w:divBdr>
                            <w:top w:val="none" w:sz="0" w:space="0" w:color="auto"/>
                            <w:left w:val="none" w:sz="0" w:space="0" w:color="auto"/>
                            <w:bottom w:val="none" w:sz="0" w:space="0" w:color="auto"/>
                            <w:right w:val="none" w:sz="0" w:space="0" w:color="auto"/>
                          </w:divBdr>
                        </w:div>
                        <w:div w:id="270598432">
                          <w:marLeft w:val="0"/>
                          <w:marRight w:val="0"/>
                          <w:marTop w:val="0"/>
                          <w:marBottom w:val="0"/>
                          <w:divBdr>
                            <w:top w:val="none" w:sz="0" w:space="0" w:color="auto"/>
                            <w:left w:val="none" w:sz="0" w:space="0" w:color="auto"/>
                            <w:bottom w:val="none" w:sz="0" w:space="0" w:color="auto"/>
                            <w:right w:val="none" w:sz="0" w:space="0" w:color="auto"/>
                          </w:divBdr>
                        </w:div>
                        <w:div w:id="747264427">
                          <w:marLeft w:val="0"/>
                          <w:marRight w:val="0"/>
                          <w:marTop w:val="0"/>
                          <w:marBottom w:val="0"/>
                          <w:divBdr>
                            <w:top w:val="none" w:sz="0" w:space="0" w:color="auto"/>
                            <w:left w:val="none" w:sz="0" w:space="0" w:color="auto"/>
                            <w:bottom w:val="none" w:sz="0" w:space="0" w:color="auto"/>
                            <w:right w:val="none" w:sz="0" w:space="0" w:color="auto"/>
                          </w:divBdr>
                        </w:div>
                        <w:div w:id="60045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9278392">
          <w:marLeft w:val="0"/>
          <w:marRight w:val="0"/>
          <w:marTop w:val="0"/>
          <w:marBottom w:val="0"/>
          <w:divBdr>
            <w:top w:val="none" w:sz="0" w:space="0" w:color="auto"/>
            <w:left w:val="none" w:sz="0" w:space="0" w:color="auto"/>
            <w:bottom w:val="none" w:sz="0" w:space="0" w:color="auto"/>
            <w:right w:val="none" w:sz="0" w:space="0" w:color="auto"/>
          </w:divBdr>
        </w:div>
      </w:divsChild>
    </w:div>
    <w:div w:id="2070959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1950</Words>
  <Characters>11115</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Дымон</dc:creator>
  <cp:lastModifiedBy>user</cp:lastModifiedBy>
  <cp:revision>4</cp:revision>
  <dcterms:created xsi:type="dcterms:W3CDTF">2021-01-28T04:19:00Z</dcterms:created>
  <dcterms:modified xsi:type="dcterms:W3CDTF">2021-11-17T14:21:00Z</dcterms:modified>
</cp:coreProperties>
</file>